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59" w:lineRule="auto"/>
        <w:jc w:val="center"/>
        <w:rPr>
          <w:rFonts w:ascii="Calibri" w:cs="Calibri" w:eastAsia="Calibri" w:hAnsi="Calibri"/>
          <w:b w:val="1"/>
          <w:bCs w:val="1"/>
          <w:sz w:val="30"/>
          <w:szCs w:val="30"/>
          <w:u w:val="single"/>
        </w:rPr>
      </w:pPr>
      <w:r w:rsidDel="00000000" w:rsidR="00000000" w:rsidRPr="00000000">
        <w:rPr>
          <w:rFonts w:ascii="Calibri" w:cs="Calibri" w:eastAsia="Calibri" w:hAnsi="Calibri"/>
          <w:b w:val="1"/>
          <w:bCs w:val="1"/>
          <w:sz w:val="30"/>
          <w:szCs w:val="30"/>
          <w:u w:val="single"/>
          <w:rtl w:val="0"/>
        </w:rPr>
        <w:t xml:space="preserve">Casified - A case competition</w:t>
      </w:r>
    </w:p>
    <w:p w:rsidR="00000000" w:rsidDel="00000000" w:rsidP="00000000" w:rsidRDefault="00000000" w:rsidRPr="00000000" w14:paraId="00000002">
      <w:pPr>
        <w:numPr>
          <w:ilvl w:val="0"/>
          <w:numId w:val="1"/>
        </w:numPr>
        <w:spacing w:after="0" w:afterAutospacing="0"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Date: </w:t>
      </w:r>
      <w:r w:rsidDel="00000000" w:rsidR="00000000" w:rsidRPr="00000000">
        <w:rPr>
          <w:rFonts w:ascii="Calibri" w:cs="Calibri" w:eastAsia="Calibri" w:hAnsi="Calibri"/>
          <w:sz w:val="24"/>
          <w:szCs w:val="24"/>
          <w:rtl w:val="0"/>
        </w:rPr>
        <w:t xml:space="preserve">11 April 2026 </w:t>
      </w:r>
      <w:r w:rsidDel="00000000" w:rsidR="00000000" w:rsidRPr="00000000">
        <w:rPr>
          <w:rtl w:val="0"/>
        </w:rPr>
      </w:r>
    </w:p>
    <w:p w:rsidR="00000000" w:rsidDel="00000000" w:rsidP="00000000" w:rsidRDefault="00000000" w:rsidRPr="00000000" w14:paraId="00000003">
      <w:pPr>
        <w:numPr>
          <w:ilvl w:val="0"/>
          <w:numId w:val="1"/>
        </w:numPr>
        <w:spacing w:after="0" w:afterAutospacing="0"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Time: </w:t>
      </w:r>
      <w:r w:rsidDel="00000000" w:rsidR="00000000" w:rsidRPr="00000000">
        <w:rPr>
          <w:rFonts w:ascii="Calibri" w:cs="Calibri" w:eastAsia="Calibri" w:hAnsi="Calibri"/>
          <w:sz w:val="24"/>
          <w:szCs w:val="24"/>
          <w:rtl w:val="0"/>
        </w:rPr>
        <w:t xml:space="preserve">9:00 AM - 6:00 PM</w:t>
      </w:r>
    </w:p>
    <w:p w:rsidR="00000000" w:rsidDel="00000000" w:rsidP="00000000" w:rsidRDefault="00000000" w:rsidRPr="00000000" w14:paraId="00000004">
      <w:pPr>
        <w:numPr>
          <w:ilvl w:val="0"/>
          <w:numId w:val="1"/>
        </w:numPr>
        <w:spacing w:after="240"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Participants: </w:t>
      </w:r>
      <w:r w:rsidDel="00000000" w:rsidR="00000000" w:rsidRPr="00000000">
        <w:rPr>
          <w:rFonts w:ascii="Calibri" w:cs="Calibri" w:eastAsia="Calibri" w:hAnsi="Calibri"/>
          <w:sz w:val="24"/>
          <w:szCs w:val="24"/>
          <w:rtl w:val="0"/>
        </w:rPr>
        <w:t xml:space="preserve">50+</w:t>
      </w:r>
    </w:p>
    <w:p w:rsidR="00000000" w:rsidDel="00000000" w:rsidP="00000000" w:rsidRDefault="00000000" w:rsidRPr="00000000" w14:paraId="00000005">
      <w:pPr>
        <w:spacing w:after="240" w:before="240" w:line="259"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ABOUT PDEU:</w:t>
      </w:r>
    </w:p>
    <w:p w:rsidR="00000000" w:rsidDel="00000000" w:rsidP="00000000" w:rsidRDefault="00000000" w:rsidRPr="00000000" w14:paraId="00000006">
      <w:pPr>
        <w:spacing w:after="240" w:before="24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Pandit Deendayal Energy University (PDEU), formerly known as Pandit Deendayal Petroleum University (PDPU), was established by the PDPU Act, 2007; Acts of the Gujarat Legislature and Ordinances promulgated and Regulations made by the Governor, in the State of Gujarat, India. The primary thrust areas for the university are to ensure Energy for All, creating a Larger Social Impact and Prepare the Youth for tomorrow. PDEU has NAAC accreditation with "A++" Grade CGPA of 3.52 out of 4.00 &amp; Graded Autonomy by UGC.</w:t>
      </w:r>
    </w:p>
    <w:p w:rsidR="00000000" w:rsidDel="00000000" w:rsidP="00000000" w:rsidRDefault="00000000" w:rsidRPr="00000000" w14:paraId="00000007">
      <w:pPr>
        <w:spacing w:after="240" w:before="24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University addresses the need for trained and specialised human resources for the energy industry worldwide. It intends to expand students' and professionals' opportunities to develop an intellectual knowledge base with leadership skills to compete globally. This objective is being addressed through several specialised and well-planned undergraduate and postgraduate energy education programs and intensive research initiatives, in management, engineering and humanities.</w:t>
      </w:r>
    </w:p>
    <w:p w:rsidR="00000000" w:rsidDel="00000000" w:rsidP="00000000" w:rsidRDefault="00000000" w:rsidRPr="00000000" w14:paraId="00000008">
      <w:pPr>
        <w:spacing w:after="240" w:before="240" w:line="259"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ABOUT PDEU IIC:</w:t>
      </w:r>
    </w:p>
    <w:p w:rsidR="00000000" w:rsidDel="00000000" w:rsidP="00000000" w:rsidRDefault="00000000" w:rsidRPr="00000000" w14:paraId="00000009">
      <w:pPr>
        <w:spacing w:after="240" w:before="24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PDEU Innovation and Incubation Centre (formerly known as PDPU IIC) is an incubator at PDEU established in 2014. The Centre was formally established in 2017 u/s 8 of The Companies Act, 2013, with a vision to provide state-of-the-art support and service to innovators, technocrats and entrepreneurs who aim to create a social and economic pact in society through innovative solutions to existing problems. The centre acts complementary to the academic and research activities of the University.</w:t>
      </w:r>
    </w:p>
    <w:p w:rsidR="00000000" w:rsidDel="00000000" w:rsidP="00000000" w:rsidRDefault="00000000" w:rsidRPr="00000000" w14:paraId="0000000A">
      <w:pPr>
        <w:spacing w:after="240" w:before="24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PDEU IIC has also been approved to be a </w:t>
      </w:r>
      <w:r w:rsidDel="00000000" w:rsidR="00000000" w:rsidRPr="00000000">
        <w:rPr>
          <w:rFonts w:ascii="Calibri" w:cs="Calibri" w:eastAsia="Calibri" w:hAnsi="Calibri"/>
          <w:b w:val="1"/>
          <w:bCs w:val="1"/>
          <w:sz w:val="24"/>
          <w:szCs w:val="24"/>
          <w:rtl w:val="0"/>
        </w:rPr>
        <w:t xml:space="preserve">“Technology Business Incubator”</w:t>
      </w:r>
      <w:r w:rsidDel="00000000" w:rsidR="00000000" w:rsidRPr="00000000">
        <w:rPr>
          <w:rFonts w:ascii="Calibri" w:cs="Calibri" w:eastAsia="Calibri" w:hAnsi="Calibri"/>
          <w:sz w:val="24"/>
          <w:szCs w:val="24"/>
          <w:rtl w:val="0"/>
        </w:rPr>
        <w:t xml:space="preserve">, a recognition by the Department of Science and Technology, Government of India. It is recognized as a Nodal Institute by the Government of Gujarat. PDEU IIC has incubated </w:t>
      </w:r>
      <w:r w:rsidDel="00000000" w:rsidR="00000000" w:rsidRPr="00000000">
        <w:rPr>
          <w:rFonts w:ascii="Calibri" w:cs="Calibri" w:eastAsia="Calibri" w:hAnsi="Calibri"/>
          <w:b w:val="1"/>
          <w:bCs w:val="1"/>
          <w:sz w:val="24"/>
          <w:szCs w:val="24"/>
          <w:rtl w:val="0"/>
        </w:rPr>
        <w:t xml:space="preserve">230+ start-ups across 10+ domains</w:t>
      </w:r>
      <w:r w:rsidDel="00000000" w:rsidR="00000000" w:rsidRPr="00000000">
        <w:rPr>
          <w:rFonts w:ascii="Calibri" w:cs="Calibri" w:eastAsia="Calibri" w:hAnsi="Calibri"/>
          <w:sz w:val="24"/>
          <w:szCs w:val="24"/>
          <w:rtl w:val="0"/>
        </w:rPr>
        <w:t xml:space="preserve"> and generated </w:t>
      </w:r>
      <w:r w:rsidDel="00000000" w:rsidR="00000000" w:rsidRPr="00000000">
        <w:rPr>
          <w:rFonts w:ascii="Calibri" w:cs="Calibri" w:eastAsia="Calibri" w:hAnsi="Calibri"/>
          <w:b w:val="1"/>
          <w:bCs w:val="1"/>
          <w:sz w:val="24"/>
          <w:szCs w:val="24"/>
          <w:rtl w:val="0"/>
        </w:rPr>
        <w:t xml:space="preserve">500+</w:t>
      </w:r>
      <w:r w:rsidDel="00000000" w:rsidR="00000000" w:rsidRPr="00000000">
        <w:rPr>
          <w:rFonts w:ascii="Calibri" w:cs="Calibri" w:eastAsia="Calibri" w:hAnsi="Calibri"/>
          <w:sz w:val="24"/>
          <w:szCs w:val="24"/>
          <w:rtl w:val="0"/>
        </w:rPr>
        <w:t xml:space="preserve"> employment opportunities through start-ups. The IIC Office has a specially designated area of </w:t>
      </w:r>
      <w:r w:rsidDel="00000000" w:rsidR="00000000" w:rsidRPr="00000000">
        <w:rPr>
          <w:rFonts w:ascii="Calibri" w:cs="Calibri" w:eastAsia="Calibri" w:hAnsi="Calibri"/>
          <w:b w:val="1"/>
          <w:bCs w:val="1"/>
          <w:sz w:val="24"/>
          <w:szCs w:val="24"/>
          <w:rtl w:val="0"/>
        </w:rPr>
        <w:t xml:space="preserve">20,000 sq. ft</w:t>
      </w:r>
      <w:r w:rsidDel="00000000" w:rsidR="00000000" w:rsidRPr="00000000">
        <w:rPr>
          <w:rFonts w:ascii="Calibri" w:cs="Calibri" w:eastAsia="Calibri" w:hAnsi="Calibri"/>
          <w:sz w:val="24"/>
          <w:szCs w:val="24"/>
          <w:rtl w:val="0"/>
        </w:rPr>
        <w:t xml:space="preserve"> for the start-ups to work on.</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60" w:line="335.99999999999994"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60" w:line="335.99999999999994"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ABOUT Osail:</w:t>
      </w:r>
    </w:p>
    <w:p w:rsidR="00000000" w:rsidDel="00000000" w:rsidP="00000000" w:rsidRDefault="00000000" w:rsidRPr="00000000" w14:paraId="0000000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Office of Student Activities, Involvement &amp; Leadership complements students' academic experiences by providing services and resources that engage students in creating campus culture through social, cultural, intellectual, spiritual, athletic, recreational, artistic, political, and service opportunities.</w:t>
      </w:r>
    </w:p>
    <w:p w:rsidR="00000000" w:rsidDel="00000000" w:rsidP="00000000" w:rsidRDefault="00000000" w:rsidRPr="00000000" w14:paraId="0000000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Office supports the student organizations that abound at PDEU. Opportunities are provided for student participation and leadership experiences in a variety of officially recognized clubs and organizations. Currently it mentors and funds around 35+ student clubs which conducts around 250+ events throughout the academic year. The staff is committed to delivering quality advising, resource materials, leadership development opportunities, and administrative support services to impact students' growth and development and enhance the success of each student organization.</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60" w:line="335.99999999999994"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ABOUT Bulls&amp;Bears :</w:t>
      </w:r>
    </w:p>
    <w:p w:rsidR="00000000" w:rsidDel="00000000" w:rsidP="00000000" w:rsidRDefault="00000000" w:rsidRPr="00000000" w14:paraId="00000013">
      <w:pPr>
        <w:keepLines w:val="1"/>
        <w:spacing w:after="240" w:before="24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Bulls&amp;Bears is the Finance Club of Pandit Deendayal Energy University (PDEU), Gandhinagar. The club serves as a dynamic platform for students passionate about finance, economics, and investment. Through events, workshops, and competitions, Bulls&amp;Bears bridges the gap between academic learning and real-world financial acumen, empowering students to develop analytical thinking, strategic problem-solving, and strong business communication skills. The club is committed to creating an ecosystem where finance enthusiasts can explore markets, challenge assumptions, and apply structured thinking to complex business problems, culminating in events like Casified, which challenge participants to move beyond theory and into actionable solutions.</w:t>
      </w:r>
    </w:p>
    <w:p w:rsidR="00000000" w:rsidDel="00000000" w:rsidP="00000000" w:rsidRDefault="00000000" w:rsidRPr="00000000" w14:paraId="00000014">
      <w:pPr>
        <w:keepLines w:val="1"/>
        <w:spacing w:after="240" w:before="24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0" w:line="335.99999999999994"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PURPOSE OF THE EVENT:</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The primary purpose of Casified was to create a competitive platform where students get to work on real-world business and finance problems through a case-based format. It gave participants a chance to move beyond theory and actually apply what they’ve learned in practical situations.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The event helped students build important skills like analytical thinking, structured problem-solving, creativity, and clear business communication. It also brought together students from different colleges, encouraging diverse perspectives while connecting academic learning with real industry expectations through experienced judges.</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At the same time, Casified rewarded overall excellence, not just the solution itself, but also how effectively it was presented and pitched.</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d0d0d"/>
          <w:sz w:val="24"/>
          <w:szCs w:val="24"/>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d0d0d"/>
          <w:sz w:val="24"/>
          <w:szCs w:val="24"/>
        </w:rPr>
      </w:pPr>
      <w:r w:rsidDel="00000000" w:rsidR="00000000" w:rsidRPr="00000000">
        <w:rPr>
          <w:rtl w:val="0"/>
        </w:rPr>
      </w:r>
    </w:p>
    <w:p w:rsidR="00000000" w:rsidDel="00000000" w:rsidP="00000000" w:rsidRDefault="00000000" w:rsidRPr="00000000" w14:paraId="0000001B">
      <w:pPr>
        <w:spacing w:after="240" w:before="240" w:line="276" w:lineRule="auto"/>
        <w:jc w:val="both"/>
        <w:rPr>
          <w:sz w:val="20"/>
          <w:szCs w:val="20"/>
        </w:rPr>
      </w:pPr>
      <w:r w:rsidDel="00000000" w:rsidR="00000000" w:rsidRPr="00000000">
        <w:rPr>
          <w:rFonts w:ascii="Calibri" w:cs="Calibri" w:eastAsia="Calibri" w:hAnsi="Calibri"/>
          <w:b w:val="1"/>
          <w:bCs w:val="1"/>
          <w:sz w:val="24"/>
          <w:szCs w:val="24"/>
          <w:rtl w:val="0"/>
        </w:rPr>
        <w:t xml:space="preserve">EVENT SCHEDULE:</w:t>
      </w:r>
      <w:r w:rsidDel="00000000" w:rsidR="00000000" w:rsidRPr="00000000">
        <w:rPr>
          <w:rtl w:val="0"/>
        </w:rPr>
      </w:r>
    </w:p>
    <w:tbl>
      <w:tblPr>
        <w:tblStyle w:val="Table1"/>
        <w:tblW w:w="8955.0" w:type="dxa"/>
        <w:jc w:val="left"/>
        <w:tblInd w:w="52.99999999999997" w:type="dxa"/>
        <w:tblBorders>
          <w:top w:color="cccccc" w:space="0" w:sz="2" w:val="single"/>
          <w:left w:color="cccccc" w:space="0" w:sz="2" w:val="single"/>
          <w:bottom w:color="cccccc" w:space="0" w:sz="2" w:val="single"/>
          <w:right w:color="cccccc" w:space="0" w:sz="2" w:val="single"/>
          <w:insideH w:color="cccccc" w:space="0" w:sz="2" w:val="single"/>
          <w:insideV w:color="cccccc" w:space="0" w:sz="2" w:val="single"/>
        </w:tblBorders>
        <w:tblLayout w:type="fixed"/>
        <w:tblLook w:val="0000"/>
      </w:tblPr>
      <w:tblGrid>
        <w:gridCol w:w="2580"/>
        <w:gridCol w:w="6375"/>
        <w:tblGridChange w:id="0">
          <w:tblGrid>
            <w:gridCol w:w="2580"/>
            <w:gridCol w:w="6375"/>
          </w:tblGrid>
        </w:tblGridChange>
      </w:tblGrid>
      <w:tr>
        <w:trPr>
          <w:cantSplit w:val="0"/>
          <w:trHeight w:val="428" w:hRule="atLeast"/>
          <w:tblHeader w:val="0"/>
        </w:trPr>
        <w:tc>
          <w:tcPr>
            <w:tcBorders>
              <w:top w:color="000000" w:space="0" w:sz="0" w:val="nil"/>
              <w:left w:color="000000" w:space="0" w:sz="0" w:val="nil"/>
              <w:right w:color="000000" w:space="0" w:sz="0" w:val="nil"/>
            </w:tcBorders>
            <w:shd w:fill="1b2a49" w:val="clear"/>
          </w:tcPr>
          <w:p w:rsidR="00000000" w:rsidDel="00000000" w:rsidP="00000000" w:rsidRDefault="00000000" w:rsidRPr="00000000" w14:paraId="0000001C">
            <w:pPr>
              <w:widowControl w:val="0"/>
              <w:spacing w:before="100" w:line="240" w:lineRule="auto"/>
              <w:ind w:left="122" w:firstLine="0"/>
              <w:jc w:val="both"/>
              <w:rPr>
                <w:b w:val="1"/>
                <w:bCs w:val="1"/>
                <w:sz w:val="20"/>
                <w:szCs w:val="20"/>
              </w:rPr>
            </w:pPr>
            <w:r w:rsidDel="00000000" w:rsidR="00000000" w:rsidRPr="00000000">
              <w:rPr>
                <w:b w:val="1"/>
                <w:bCs w:val="1"/>
                <w:color w:val="ffffff"/>
                <w:sz w:val="20"/>
                <w:szCs w:val="20"/>
                <w:rtl w:val="0"/>
              </w:rPr>
              <w:t xml:space="preserve">TIME</w:t>
            </w:r>
            <w:r w:rsidDel="00000000" w:rsidR="00000000" w:rsidRPr="00000000">
              <w:rPr>
                <w:rtl w:val="0"/>
              </w:rPr>
            </w:r>
          </w:p>
        </w:tc>
        <w:tc>
          <w:tcPr>
            <w:tcBorders>
              <w:top w:color="000000" w:space="0" w:sz="0" w:val="nil"/>
              <w:left w:color="000000" w:space="0" w:sz="0" w:val="nil"/>
              <w:right w:color="000000" w:space="0" w:sz="0" w:val="nil"/>
            </w:tcBorders>
            <w:shd w:fill="1b2a49" w:val="clear"/>
          </w:tcPr>
          <w:p w:rsidR="00000000" w:rsidDel="00000000" w:rsidP="00000000" w:rsidRDefault="00000000" w:rsidRPr="00000000" w14:paraId="0000001D">
            <w:pPr>
              <w:widowControl w:val="0"/>
              <w:spacing w:before="100" w:line="240" w:lineRule="auto"/>
              <w:ind w:left="122" w:firstLine="0"/>
              <w:jc w:val="both"/>
              <w:rPr>
                <w:b w:val="1"/>
                <w:bCs w:val="1"/>
                <w:sz w:val="20"/>
                <w:szCs w:val="20"/>
              </w:rPr>
            </w:pPr>
            <w:r w:rsidDel="00000000" w:rsidR="00000000" w:rsidRPr="00000000">
              <w:rPr>
                <w:b w:val="1"/>
                <w:bCs w:val="1"/>
                <w:color w:val="ffffff"/>
                <w:sz w:val="20"/>
                <w:szCs w:val="20"/>
                <w:rtl w:val="0"/>
              </w:rPr>
              <w:t xml:space="preserve">ACTIVITY</w:t>
            </w:r>
            <w:r w:rsidDel="00000000" w:rsidR="00000000" w:rsidRPr="00000000">
              <w:rPr>
                <w:rtl w:val="0"/>
              </w:rPr>
            </w:r>
          </w:p>
        </w:tc>
      </w:tr>
      <w:tr>
        <w:trPr>
          <w:cantSplit w:val="0"/>
          <w:trHeight w:val="410" w:hRule="atLeast"/>
          <w:tblHeader w:val="0"/>
        </w:trPr>
        <w:tc>
          <w:tcPr>
            <w:shd w:fill="d5e3ef" w:val="clear"/>
          </w:tcPr>
          <w:p w:rsidR="00000000" w:rsidDel="00000000" w:rsidP="00000000" w:rsidRDefault="00000000" w:rsidRPr="00000000" w14:paraId="0000001E">
            <w:pPr>
              <w:widowControl w:val="0"/>
              <w:spacing w:before="77" w:line="240" w:lineRule="auto"/>
              <w:ind w:left="119" w:firstLine="0"/>
              <w:jc w:val="both"/>
              <w:rPr>
                <w:b w:val="1"/>
                <w:bCs w:val="1"/>
                <w:sz w:val="20"/>
                <w:szCs w:val="20"/>
              </w:rPr>
            </w:pPr>
            <w:r w:rsidDel="00000000" w:rsidR="00000000" w:rsidRPr="00000000">
              <w:rPr>
                <w:b w:val="1"/>
                <w:bCs w:val="1"/>
                <w:color w:val="1b2a49"/>
                <w:sz w:val="20"/>
                <w:szCs w:val="20"/>
                <w:rtl w:val="0"/>
              </w:rPr>
              <w:t xml:space="preserve">09:00 – 09:30</w:t>
            </w:r>
            <w:r w:rsidDel="00000000" w:rsidR="00000000" w:rsidRPr="00000000">
              <w:rPr>
                <w:rtl w:val="0"/>
              </w:rPr>
            </w:r>
          </w:p>
        </w:tc>
        <w:tc>
          <w:tcPr>
            <w:shd w:fill="d5e3ef" w:val="clear"/>
          </w:tcPr>
          <w:p w:rsidR="00000000" w:rsidDel="00000000" w:rsidP="00000000" w:rsidRDefault="00000000" w:rsidRPr="00000000" w14:paraId="0000001F">
            <w:pPr>
              <w:widowControl w:val="0"/>
              <w:spacing w:before="77" w:line="240" w:lineRule="auto"/>
              <w:ind w:left="120" w:firstLine="0"/>
              <w:jc w:val="both"/>
              <w:rPr>
                <w:sz w:val="20"/>
                <w:szCs w:val="20"/>
              </w:rPr>
            </w:pPr>
            <w:r w:rsidDel="00000000" w:rsidR="00000000" w:rsidRPr="00000000">
              <w:rPr>
                <w:color w:val="444444"/>
                <w:sz w:val="20"/>
                <w:szCs w:val="20"/>
                <w:rtl w:val="0"/>
              </w:rPr>
              <w:t xml:space="preserve">Registration &amp; Participant Check-in</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20">
            <w:pPr>
              <w:widowControl w:val="0"/>
              <w:spacing w:before="77" w:line="240" w:lineRule="auto"/>
              <w:ind w:left="119" w:firstLine="0"/>
              <w:jc w:val="both"/>
              <w:rPr>
                <w:b w:val="1"/>
                <w:bCs w:val="1"/>
                <w:sz w:val="20"/>
                <w:szCs w:val="20"/>
              </w:rPr>
            </w:pPr>
            <w:r w:rsidDel="00000000" w:rsidR="00000000" w:rsidRPr="00000000">
              <w:rPr>
                <w:b w:val="1"/>
                <w:bCs w:val="1"/>
                <w:color w:val="1b2a49"/>
                <w:sz w:val="20"/>
                <w:szCs w:val="20"/>
                <w:rtl w:val="0"/>
              </w:rPr>
              <w:t xml:space="preserve">09:30 – 10:00</w:t>
            </w:r>
            <w:r w:rsidDel="00000000" w:rsidR="00000000" w:rsidRPr="00000000">
              <w:rPr>
                <w:rtl w:val="0"/>
              </w:rPr>
            </w:r>
          </w:p>
        </w:tc>
        <w:tc>
          <w:tcPr/>
          <w:p w:rsidR="00000000" w:rsidDel="00000000" w:rsidP="00000000" w:rsidRDefault="00000000" w:rsidRPr="00000000" w14:paraId="00000021">
            <w:pPr>
              <w:widowControl w:val="0"/>
              <w:spacing w:before="77" w:line="240" w:lineRule="auto"/>
              <w:ind w:left="120" w:firstLine="0"/>
              <w:jc w:val="both"/>
              <w:rPr>
                <w:sz w:val="20"/>
                <w:szCs w:val="20"/>
              </w:rPr>
            </w:pPr>
            <w:r w:rsidDel="00000000" w:rsidR="00000000" w:rsidRPr="00000000">
              <w:rPr>
                <w:color w:val="444444"/>
                <w:sz w:val="20"/>
                <w:szCs w:val="20"/>
                <w:rtl w:val="0"/>
              </w:rPr>
              <w:t xml:space="preserve">Welcome Address</w:t>
            </w:r>
            <w:r w:rsidDel="00000000" w:rsidR="00000000" w:rsidRPr="00000000">
              <w:rPr>
                <w:rtl w:val="0"/>
              </w:rPr>
            </w:r>
          </w:p>
        </w:tc>
      </w:tr>
      <w:tr>
        <w:trPr>
          <w:cantSplit w:val="0"/>
          <w:trHeight w:val="396" w:hRule="atLeast"/>
          <w:tblHeader w:val="0"/>
        </w:trPr>
        <w:tc>
          <w:tcPr>
            <w:shd w:fill="d5e3ef" w:val="clear"/>
          </w:tcPr>
          <w:p w:rsidR="00000000" w:rsidDel="00000000" w:rsidP="00000000" w:rsidRDefault="00000000" w:rsidRPr="00000000" w14:paraId="00000022">
            <w:pPr>
              <w:widowControl w:val="0"/>
              <w:spacing w:before="78" w:line="240" w:lineRule="auto"/>
              <w:ind w:left="119" w:firstLine="0"/>
              <w:jc w:val="both"/>
              <w:rPr>
                <w:b w:val="1"/>
                <w:bCs w:val="1"/>
                <w:sz w:val="20"/>
                <w:szCs w:val="20"/>
              </w:rPr>
            </w:pPr>
            <w:r w:rsidDel="00000000" w:rsidR="00000000" w:rsidRPr="00000000">
              <w:rPr>
                <w:b w:val="1"/>
                <w:bCs w:val="1"/>
                <w:color w:val="1b2a49"/>
                <w:sz w:val="20"/>
                <w:szCs w:val="20"/>
                <w:rtl w:val="0"/>
              </w:rPr>
              <w:t xml:space="preserve">10:00 – 10:30</w:t>
            </w:r>
            <w:r w:rsidDel="00000000" w:rsidR="00000000" w:rsidRPr="00000000">
              <w:rPr>
                <w:rtl w:val="0"/>
              </w:rPr>
            </w:r>
          </w:p>
        </w:tc>
        <w:tc>
          <w:tcPr>
            <w:shd w:fill="d5e3ef" w:val="clear"/>
          </w:tcPr>
          <w:p w:rsidR="00000000" w:rsidDel="00000000" w:rsidP="00000000" w:rsidRDefault="00000000" w:rsidRPr="00000000" w14:paraId="00000023">
            <w:pPr>
              <w:widowControl w:val="0"/>
              <w:spacing w:before="78" w:line="240" w:lineRule="auto"/>
              <w:ind w:left="120" w:firstLine="0"/>
              <w:jc w:val="both"/>
              <w:rPr>
                <w:sz w:val="20"/>
                <w:szCs w:val="20"/>
              </w:rPr>
            </w:pPr>
            <w:r w:rsidDel="00000000" w:rsidR="00000000" w:rsidRPr="00000000">
              <w:rPr>
                <w:color w:val="444444"/>
                <w:sz w:val="20"/>
                <w:szCs w:val="20"/>
                <w:rtl w:val="0"/>
              </w:rPr>
              <w:t xml:space="preserve">Problem Statement Briefing &amp; Competition Rules Walkthrough</w:t>
            </w:r>
            <w:r w:rsidDel="00000000" w:rsidR="00000000" w:rsidRPr="00000000">
              <w:rPr>
                <w:rtl w:val="0"/>
              </w:rPr>
            </w:r>
          </w:p>
        </w:tc>
      </w:tr>
      <w:tr>
        <w:trPr>
          <w:cantSplit w:val="0"/>
          <w:trHeight w:val="407" w:hRule="atLeast"/>
          <w:tblHeader w:val="0"/>
        </w:trPr>
        <w:tc>
          <w:tcPr/>
          <w:p w:rsidR="00000000" w:rsidDel="00000000" w:rsidP="00000000" w:rsidRDefault="00000000" w:rsidRPr="00000000" w14:paraId="00000024">
            <w:pPr>
              <w:widowControl w:val="0"/>
              <w:spacing w:before="77" w:line="240" w:lineRule="auto"/>
              <w:ind w:left="119" w:firstLine="0"/>
              <w:jc w:val="both"/>
              <w:rPr>
                <w:b w:val="1"/>
                <w:bCs w:val="1"/>
                <w:sz w:val="20"/>
                <w:szCs w:val="20"/>
              </w:rPr>
            </w:pPr>
            <w:r w:rsidDel="00000000" w:rsidR="00000000" w:rsidRPr="00000000">
              <w:rPr>
                <w:b w:val="1"/>
                <w:bCs w:val="1"/>
                <w:color w:val="1b2a49"/>
                <w:sz w:val="20"/>
                <w:szCs w:val="20"/>
                <w:rtl w:val="0"/>
              </w:rPr>
              <w:t xml:space="preserve">10:30 – 12:30</w:t>
            </w:r>
            <w:r w:rsidDel="00000000" w:rsidR="00000000" w:rsidRPr="00000000">
              <w:rPr>
                <w:rtl w:val="0"/>
              </w:rPr>
            </w:r>
          </w:p>
        </w:tc>
        <w:tc>
          <w:tcPr/>
          <w:p w:rsidR="00000000" w:rsidDel="00000000" w:rsidP="00000000" w:rsidRDefault="00000000" w:rsidRPr="00000000" w14:paraId="00000025">
            <w:pPr>
              <w:widowControl w:val="0"/>
              <w:spacing w:before="77" w:line="240" w:lineRule="auto"/>
              <w:ind w:left="120" w:firstLine="0"/>
              <w:jc w:val="both"/>
              <w:rPr>
                <w:sz w:val="20"/>
                <w:szCs w:val="20"/>
              </w:rPr>
            </w:pPr>
            <w:r w:rsidDel="00000000" w:rsidR="00000000" w:rsidRPr="00000000">
              <w:rPr>
                <w:color w:val="444444"/>
                <w:sz w:val="20"/>
                <w:szCs w:val="20"/>
                <w:rtl w:val="0"/>
              </w:rPr>
              <w:t xml:space="preserve">Pre-evaluation Round (Mentor: Dr. Dhyani Mehta)</w:t>
            </w:r>
            <w:r w:rsidDel="00000000" w:rsidR="00000000" w:rsidRPr="00000000">
              <w:rPr>
                <w:rtl w:val="0"/>
              </w:rPr>
            </w:r>
          </w:p>
        </w:tc>
      </w:tr>
      <w:tr>
        <w:trPr>
          <w:cantSplit w:val="0"/>
          <w:trHeight w:val="395" w:hRule="atLeast"/>
          <w:tblHeader w:val="0"/>
        </w:trPr>
        <w:tc>
          <w:tcPr>
            <w:shd w:fill="d5e3ef" w:val="clear"/>
          </w:tcPr>
          <w:p w:rsidR="00000000" w:rsidDel="00000000" w:rsidP="00000000" w:rsidRDefault="00000000" w:rsidRPr="00000000" w14:paraId="00000026">
            <w:pPr>
              <w:widowControl w:val="0"/>
              <w:spacing w:before="77" w:line="240" w:lineRule="auto"/>
              <w:ind w:left="119" w:firstLine="0"/>
              <w:jc w:val="both"/>
              <w:rPr>
                <w:b w:val="1"/>
                <w:bCs w:val="1"/>
                <w:sz w:val="20"/>
                <w:szCs w:val="20"/>
              </w:rPr>
            </w:pPr>
            <w:r w:rsidDel="00000000" w:rsidR="00000000" w:rsidRPr="00000000">
              <w:rPr>
                <w:b w:val="1"/>
                <w:bCs w:val="1"/>
                <w:color w:val="1b2a49"/>
                <w:sz w:val="20"/>
                <w:szCs w:val="20"/>
                <w:rtl w:val="0"/>
              </w:rPr>
              <w:t xml:space="preserve">12:30 – 13:10</w:t>
            </w:r>
            <w:r w:rsidDel="00000000" w:rsidR="00000000" w:rsidRPr="00000000">
              <w:rPr>
                <w:rtl w:val="0"/>
              </w:rPr>
            </w:r>
          </w:p>
        </w:tc>
        <w:tc>
          <w:tcPr>
            <w:shd w:fill="d5e3ef" w:val="clear"/>
          </w:tcPr>
          <w:p w:rsidR="00000000" w:rsidDel="00000000" w:rsidP="00000000" w:rsidRDefault="00000000" w:rsidRPr="00000000" w14:paraId="00000027">
            <w:pPr>
              <w:widowControl w:val="0"/>
              <w:spacing w:before="77" w:line="240" w:lineRule="auto"/>
              <w:ind w:left="120" w:firstLine="0"/>
              <w:jc w:val="both"/>
              <w:rPr>
                <w:sz w:val="20"/>
                <w:szCs w:val="20"/>
              </w:rPr>
            </w:pPr>
            <w:r w:rsidDel="00000000" w:rsidR="00000000" w:rsidRPr="00000000">
              <w:rPr>
                <w:color w:val="444444"/>
                <w:sz w:val="20"/>
                <w:szCs w:val="20"/>
                <w:rtl w:val="0"/>
              </w:rPr>
              <w:t xml:space="preserve">Lunch Break</w:t>
            </w:r>
            <w:r w:rsidDel="00000000" w:rsidR="00000000" w:rsidRPr="00000000">
              <w:rPr>
                <w:rtl w:val="0"/>
              </w:rPr>
            </w:r>
          </w:p>
        </w:tc>
      </w:tr>
      <w:tr>
        <w:trPr>
          <w:cantSplit w:val="0"/>
          <w:trHeight w:val="410" w:hRule="atLeast"/>
          <w:tblHeader w:val="0"/>
        </w:trPr>
        <w:tc>
          <w:tcPr/>
          <w:p w:rsidR="00000000" w:rsidDel="00000000" w:rsidP="00000000" w:rsidRDefault="00000000" w:rsidRPr="00000000" w14:paraId="00000028">
            <w:pPr>
              <w:widowControl w:val="0"/>
              <w:spacing w:before="77" w:line="240" w:lineRule="auto"/>
              <w:ind w:left="119" w:firstLine="0"/>
              <w:jc w:val="both"/>
              <w:rPr>
                <w:b w:val="1"/>
                <w:bCs w:val="1"/>
                <w:sz w:val="20"/>
                <w:szCs w:val="20"/>
              </w:rPr>
            </w:pPr>
            <w:r w:rsidDel="00000000" w:rsidR="00000000" w:rsidRPr="00000000">
              <w:rPr>
                <w:b w:val="1"/>
                <w:bCs w:val="1"/>
                <w:color w:val="1b2a49"/>
                <w:sz w:val="20"/>
                <w:szCs w:val="20"/>
                <w:rtl w:val="0"/>
              </w:rPr>
              <w:t xml:space="preserve">13:10 – 13:30</w:t>
            </w:r>
            <w:r w:rsidDel="00000000" w:rsidR="00000000" w:rsidRPr="00000000">
              <w:rPr>
                <w:rtl w:val="0"/>
              </w:rPr>
            </w:r>
          </w:p>
        </w:tc>
        <w:tc>
          <w:tcPr/>
          <w:p w:rsidR="00000000" w:rsidDel="00000000" w:rsidP="00000000" w:rsidRDefault="00000000" w:rsidRPr="00000000" w14:paraId="00000029">
            <w:pPr>
              <w:widowControl w:val="0"/>
              <w:spacing w:before="77" w:line="240" w:lineRule="auto"/>
              <w:ind w:left="120" w:firstLine="0"/>
              <w:jc w:val="both"/>
              <w:rPr>
                <w:sz w:val="20"/>
                <w:szCs w:val="20"/>
              </w:rPr>
            </w:pPr>
            <w:r w:rsidDel="00000000" w:rsidR="00000000" w:rsidRPr="00000000">
              <w:rPr>
                <w:color w:val="444444"/>
                <w:sz w:val="20"/>
                <w:szCs w:val="20"/>
                <w:rtl w:val="0"/>
              </w:rPr>
              <w:t xml:space="preserve">Preparation &amp; Working Time for Shortlisted Teams</w:t>
            </w:r>
            <w:r w:rsidDel="00000000" w:rsidR="00000000" w:rsidRPr="00000000">
              <w:rPr>
                <w:rtl w:val="0"/>
              </w:rPr>
            </w:r>
          </w:p>
        </w:tc>
      </w:tr>
      <w:tr>
        <w:trPr>
          <w:cantSplit w:val="0"/>
          <w:trHeight w:val="395" w:hRule="atLeast"/>
          <w:tblHeader w:val="0"/>
        </w:trPr>
        <w:tc>
          <w:tcPr>
            <w:shd w:fill="d5e3ef" w:val="clear"/>
          </w:tcPr>
          <w:p w:rsidR="00000000" w:rsidDel="00000000" w:rsidP="00000000" w:rsidRDefault="00000000" w:rsidRPr="00000000" w14:paraId="0000002A">
            <w:pPr>
              <w:widowControl w:val="0"/>
              <w:spacing w:before="77" w:line="240" w:lineRule="auto"/>
              <w:ind w:left="119" w:firstLine="0"/>
              <w:jc w:val="both"/>
              <w:rPr>
                <w:b w:val="1"/>
                <w:bCs w:val="1"/>
                <w:sz w:val="20"/>
                <w:szCs w:val="20"/>
              </w:rPr>
            </w:pPr>
            <w:r w:rsidDel="00000000" w:rsidR="00000000" w:rsidRPr="00000000">
              <w:rPr>
                <w:b w:val="1"/>
                <w:bCs w:val="1"/>
                <w:color w:val="1b2a49"/>
                <w:sz w:val="20"/>
                <w:szCs w:val="20"/>
                <w:rtl w:val="0"/>
              </w:rPr>
              <w:t xml:space="preserve">13:30 – 16:30</w:t>
            </w:r>
            <w:r w:rsidDel="00000000" w:rsidR="00000000" w:rsidRPr="00000000">
              <w:rPr>
                <w:rtl w:val="0"/>
              </w:rPr>
            </w:r>
          </w:p>
        </w:tc>
        <w:tc>
          <w:tcPr>
            <w:shd w:fill="d5e3ef" w:val="clear"/>
          </w:tcPr>
          <w:p w:rsidR="00000000" w:rsidDel="00000000" w:rsidP="00000000" w:rsidRDefault="00000000" w:rsidRPr="00000000" w14:paraId="0000002B">
            <w:pPr>
              <w:widowControl w:val="0"/>
              <w:spacing w:before="77" w:line="240" w:lineRule="auto"/>
              <w:ind w:left="120" w:firstLine="0"/>
              <w:jc w:val="both"/>
              <w:rPr>
                <w:sz w:val="20"/>
                <w:szCs w:val="20"/>
              </w:rPr>
            </w:pPr>
            <w:r w:rsidDel="00000000" w:rsidR="00000000" w:rsidRPr="00000000">
              <w:rPr>
                <w:color w:val="444444"/>
                <w:sz w:val="20"/>
                <w:szCs w:val="20"/>
                <w:rtl w:val="0"/>
              </w:rPr>
              <w:t xml:space="preserve">Final Presentations - Live Pitches to Judging Panel</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2C">
            <w:pPr>
              <w:widowControl w:val="0"/>
              <w:spacing w:before="77" w:line="240" w:lineRule="auto"/>
              <w:ind w:left="119" w:firstLine="0"/>
              <w:jc w:val="both"/>
              <w:rPr>
                <w:b w:val="1"/>
                <w:bCs w:val="1"/>
                <w:sz w:val="20"/>
                <w:szCs w:val="20"/>
              </w:rPr>
            </w:pPr>
            <w:r w:rsidDel="00000000" w:rsidR="00000000" w:rsidRPr="00000000">
              <w:rPr>
                <w:b w:val="1"/>
                <w:bCs w:val="1"/>
                <w:color w:val="1b2a49"/>
                <w:sz w:val="20"/>
                <w:szCs w:val="20"/>
                <w:rtl w:val="0"/>
              </w:rPr>
              <w:t xml:space="preserve">16:30 – 17:00</w:t>
            </w:r>
            <w:r w:rsidDel="00000000" w:rsidR="00000000" w:rsidRPr="00000000">
              <w:rPr>
                <w:rtl w:val="0"/>
              </w:rPr>
            </w:r>
          </w:p>
        </w:tc>
        <w:tc>
          <w:tcPr/>
          <w:p w:rsidR="00000000" w:rsidDel="00000000" w:rsidP="00000000" w:rsidRDefault="00000000" w:rsidRPr="00000000" w14:paraId="0000002D">
            <w:pPr>
              <w:widowControl w:val="0"/>
              <w:spacing w:before="77" w:line="240" w:lineRule="auto"/>
              <w:ind w:left="120" w:firstLine="0"/>
              <w:jc w:val="both"/>
              <w:rPr>
                <w:sz w:val="20"/>
                <w:szCs w:val="20"/>
              </w:rPr>
            </w:pPr>
            <w:r w:rsidDel="00000000" w:rsidR="00000000" w:rsidRPr="00000000">
              <w:rPr>
                <w:color w:val="444444"/>
                <w:sz w:val="20"/>
                <w:szCs w:val="20"/>
                <w:rtl w:val="0"/>
              </w:rPr>
              <w:t xml:space="preserve">Judges' Deliberation &amp; Feedback Session</w:t>
            </w:r>
            <w:r w:rsidDel="00000000" w:rsidR="00000000" w:rsidRPr="00000000">
              <w:rPr>
                <w:rtl w:val="0"/>
              </w:rPr>
            </w:r>
          </w:p>
        </w:tc>
      </w:tr>
      <w:tr>
        <w:trPr>
          <w:cantSplit w:val="0"/>
          <w:trHeight w:val="410" w:hRule="atLeast"/>
          <w:tblHeader w:val="0"/>
        </w:trPr>
        <w:tc>
          <w:tcPr>
            <w:shd w:fill="d5e3ef" w:val="clear"/>
          </w:tcPr>
          <w:p w:rsidR="00000000" w:rsidDel="00000000" w:rsidP="00000000" w:rsidRDefault="00000000" w:rsidRPr="00000000" w14:paraId="0000002E">
            <w:pPr>
              <w:widowControl w:val="0"/>
              <w:spacing w:before="77" w:line="240" w:lineRule="auto"/>
              <w:ind w:left="119" w:firstLine="0"/>
              <w:jc w:val="both"/>
              <w:rPr>
                <w:b w:val="1"/>
                <w:bCs w:val="1"/>
                <w:sz w:val="20"/>
                <w:szCs w:val="20"/>
              </w:rPr>
            </w:pPr>
            <w:r w:rsidDel="00000000" w:rsidR="00000000" w:rsidRPr="00000000">
              <w:rPr>
                <w:b w:val="1"/>
                <w:bCs w:val="1"/>
                <w:color w:val="1b2a49"/>
                <w:sz w:val="20"/>
                <w:szCs w:val="20"/>
                <w:rtl w:val="0"/>
              </w:rPr>
              <w:t xml:space="preserve">17:00 – 17:30</w:t>
            </w:r>
            <w:r w:rsidDel="00000000" w:rsidR="00000000" w:rsidRPr="00000000">
              <w:rPr>
                <w:rtl w:val="0"/>
              </w:rPr>
            </w:r>
          </w:p>
        </w:tc>
        <w:tc>
          <w:tcPr>
            <w:shd w:fill="d5e3ef" w:val="clear"/>
          </w:tcPr>
          <w:p w:rsidR="00000000" w:rsidDel="00000000" w:rsidP="00000000" w:rsidRDefault="00000000" w:rsidRPr="00000000" w14:paraId="0000002F">
            <w:pPr>
              <w:widowControl w:val="0"/>
              <w:spacing w:before="77" w:line="240" w:lineRule="auto"/>
              <w:ind w:left="120" w:firstLine="0"/>
              <w:jc w:val="both"/>
              <w:rPr>
                <w:sz w:val="20"/>
                <w:szCs w:val="20"/>
              </w:rPr>
            </w:pPr>
            <w:r w:rsidDel="00000000" w:rsidR="00000000" w:rsidRPr="00000000">
              <w:rPr>
                <w:color w:val="444444"/>
                <w:sz w:val="20"/>
                <w:szCs w:val="20"/>
                <w:rtl w:val="0"/>
              </w:rPr>
              <w:t xml:space="preserve">Prize Distribution &amp; Award Ceremony</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30">
            <w:pPr>
              <w:widowControl w:val="0"/>
              <w:spacing w:before="77" w:line="240" w:lineRule="auto"/>
              <w:ind w:left="119" w:firstLine="0"/>
              <w:jc w:val="both"/>
              <w:rPr>
                <w:b w:val="1"/>
                <w:bCs w:val="1"/>
                <w:sz w:val="20"/>
                <w:szCs w:val="20"/>
              </w:rPr>
            </w:pPr>
            <w:r w:rsidDel="00000000" w:rsidR="00000000" w:rsidRPr="00000000">
              <w:rPr>
                <w:b w:val="1"/>
                <w:bCs w:val="1"/>
                <w:color w:val="1b2a49"/>
                <w:sz w:val="20"/>
                <w:szCs w:val="20"/>
                <w:rtl w:val="0"/>
              </w:rPr>
              <w:t xml:space="preserve">17:30 – 17:45</w:t>
            </w:r>
            <w:r w:rsidDel="00000000" w:rsidR="00000000" w:rsidRPr="00000000">
              <w:rPr>
                <w:rtl w:val="0"/>
              </w:rPr>
            </w:r>
          </w:p>
        </w:tc>
        <w:tc>
          <w:tcPr/>
          <w:p w:rsidR="00000000" w:rsidDel="00000000" w:rsidP="00000000" w:rsidRDefault="00000000" w:rsidRPr="00000000" w14:paraId="00000031">
            <w:pPr>
              <w:widowControl w:val="0"/>
              <w:spacing w:before="77" w:line="240" w:lineRule="auto"/>
              <w:ind w:left="120" w:firstLine="0"/>
              <w:jc w:val="both"/>
              <w:rPr>
                <w:sz w:val="20"/>
                <w:szCs w:val="20"/>
              </w:rPr>
            </w:pPr>
            <w:r w:rsidDel="00000000" w:rsidR="00000000" w:rsidRPr="00000000">
              <w:rPr>
                <w:color w:val="444444"/>
                <w:sz w:val="20"/>
                <w:szCs w:val="20"/>
                <w:rtl w:val="0"/>
              </w:rPr>
              <w:t xml:space="preserve">Closing Ceremony Address - Director IIC &amp; CFO, PDEU, Mr. Abhinav Kapadia</w:t>
            </w:r>
            <w:r w:rsidDel="00000000" w:rsidR="00000000" w:rsidRPr="00000000">
              <w:rPr>
                <w:rtl w:val="0"/>
              </w:rPr>
            </w:r>
          </w:p>
        </w:tc>
      </w:tr>
    </w:tbl>
    <w:p w:rsidR="00000000" w:rsidDel="00000000" w:rsidP="00000000" w:rsidRDefault="00000000" w:rsidRPr="00000000" w14:paraId="00000032">
      <w:pPr>
        <w:widowControl w:val="0"/>
        <w:spacing w:before="5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3">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0" w:line="335.99999999999994"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ABOUT THE EVENT:</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d0d0d"/>
          <w:sz w:val="24"/>
          <w:szCs w:val="24"/>
        </w:rPr>
      </w:pPr>
      <w:r w:rsidDel="00000000" w:rsidR="00000000" w:rsidRPr="00000000">
        <w:rPr>
          <w:rFonts w:ascii="Calibri" w:cs="Calibri" w:eastAsia="Calibri" w:hAnsi="Calibri"/>
          <w:b w:val="1"/>
          <w:bCs w:val="1"/>
          <w:color w:val="0d0d0d"/>
          <w:sz w:val="24"/>
          <w:szCs w:val="24"/>
          <w:rtl w:val="0"/>
        </w:rPr>
        <w:t xml:space="preserve">Casified 2026</w:t>
      </w:r>
      <w:r w:rsidDel="00000000" w:rsidR="00000000" w:rsidRPr="00000000">
        <w:rPr>
          <w:rFonts w:ascii="Calibri" w:cs="Calibri" w:eastAsia="Calibri" w:hAnsi="Calibri"/>
          <w:color w:val="0d0d0d"/>
          <w:sz w:val="24"/>
          <w:szCs w:val="24"/>
          <w:rtl w:val="0"/>
        </w:rPr>
        <w:t xml:space="preserve"> was planned as a case competition centered on finance and business strategy, giving students a chance to work on real world problems in a practical setting. The idea was to move beyond classroom learning and let participants actually apply concepts while building skills like analytical thinking, structured reasoning, and clear business communication. It also brought together students from different colleges, creating a competitive space with diverse perspectives and strong industry relevance.</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The problem statement, “HUL vs D2C - Can a Digital Brand Own Rural India?”, asked teams to think like a growing D2C personal care brand with ₹500 Cr in urban revenue and design a strategy to enter rural markets. The challenge was to do this without copying traditional distribution models, while still maintaining brand identity and unit economics. Participants worked on choosing the right rural markets, designing innovative distribution methods, deciding product pricing and packaging, and building a clear plan for market entry and expansion.</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The competition took place in two stages. It began with a pre screening quiz conducted under the guidance of Dr. Dhyani Mehta to test core concepts in finance, business, and economics. Shortlisted teams then moved to the final round, where they presented their ideas to a panel that included Ms. Sharvari Parikh, Prof. Rajesh Desai, and Ms. Pooja Mathur, each bringing perspectives from startups, academia, and entrepreneurship. The event opened with a guest address by Mr. Abhinav Kapadia, which set a practical tone for the competition. Overall, Casified focused on recognizing not just strong ideas, but also how clearly and effectively they were presented.</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d0d0d"/>
          <w:sz w:val="24"/>
          <w:szCs w:val="24"/>
        </w:rPr>
      </w:pPr>
      <w:r w:rsidDel="00000000" w:rsidR="00000000" w:rsidRPr="00000000">
        <w:rPr>
          <w:rtl w:val="0"/>
        </w:rPr>
      </w:r>
    </w:p>
    <w:p w:rsidR="00000000" w:rsidDel="00000000" w:rsidP="00000000" w:rsidRDefault="00000000" w:rsidRPr="00000000" w14:paraId="00000038">
      <w:pPr>
        <w:pStyle w:val="Heading2"/>
        <w:keepNext w:val="0"/>
        <w:keepLines w:val="0"/>
        <w:widowControl w:val="0"/>
        <w:spacing w:after="0" w:before="239" w:line="240" w:lineRule="auto"/>
        <w:ind w:left="0" w:firstLine="0"/>
        <w:jc w:val="both"/>
        <w:rPr>
          <w:b w:val="1"/>
          <w:bCs w:val="1"/>
          <w:i w:val="1"/>
          <w:iCs w:val="1"/>
          <w:sz w:val="24"/>
          <w:szCs w:val="24"/>
        </w:rPr>
      </w:pPr>
      <w:r w:rsidDel="00000000" w:rsidR="00000000" w:rsidRPr="00000000">
        <w:rPr>
          <w:b w:val="1"/>
          <w:bCs w:val="1"/>
          <w:i w:val="1"/>
          <w:iCs w:val="1"/>
          <w:sz w:val="24"/>
          <w:szCs w:val="24"/>
          <w:rtl w:val="0"/>
        </w:rPr>
        <w:t xml:space="preserve">Phase 1 - Pre-Screening Quiz Round:</w:t>
      </w:r>
      <w:r w:rsidDel="00000000" w:rsidR="00000000" w:rsidRPr="00000000">
        <w:rPr>
          <w:rtl w:val="0"/>
        </w:rPr>
      </w:r>
    </w:p>
    <w:p w:rsidR="00000000" w:rsidDel="00000000" w:rsidP="00000000" w:rsidRDefault="00000000" w:rsidRPr="00000000" w14:paraId="00000039">
      <w:pPr>
        <w:widowControl w:val="0"/>
        <w:spacing w:before="102" w:line="240" w:lineRule="auto"/>
        <w:ind w:left="360" w:right="714" w:firstLine="0"/>
        <w:jc w:val="both"/>
        <w:rPr>
          <w:sz w:val="24"/>
          <w:szCs w:val="24"/>
        </w:rPr>
      </w:pPr>
      <w:r w:rsidDel="00000000" w:rsidR="00000000" w:rsidRPr="00000000">
        <w:rPr>
          <w:color w:val="444444"/>
          <w:sz w:val="24"/>
          <w:szCs w:val="24"/>
          <w:rtl w:val="0"/>
        </w:rPr>
        <w:t xml:space="preserve">All registered participants first underwent a competitive quiz round designed to assess foundational knowledge in finance, FMCG, business strategy, and economics. This round was presided over by faculty mentor Dr. Dhyani Mehta, ensuring academic rigour in the evaluation. Only teams that cleared this round advanced to the final presentation stage, ensuring that the finalist pool represented the sharpest and most prepared participants.</w:t>
      </w:r>
      <w:r w:rsidDel="00000000" w:rsidR="00000000" w:rsidRPr="00000000">
        <w:rPr>
          <w:rtl w:val="0"/>
        </w:rPr>
      </w:r>
    </w:p>
    <w:p w:rsidR="00000000" w:rsidDel="00000000" w:rsidP="00000000" w:rsidRDefault="00000000" w:rsidRPr="00000000" w14:paraId="0000003A">
      <w:pPr>
        <w:pStyle w:val="Heading2"/>
        <w:keepNext w:val="0"/>
        <w:keepLines w:val="0"/>
        <w:widowControl w:val="0"/>
        <w:spacing w:after="0" w:before="239" w:line="240" w:lineRule="auto"/>
        <w:ind w:left="0" w:firstLine="0"/>
        <w:jc w:val="both"/>
        <w:rPr>
          <w:b w:val="1"/>
          <w:bCs w:val="1"/>
          <w:i w:val="1"/>
          <w:iCs w:val="1"/>
          <w:sz w:val="24"/>
          <w:szCs w:val="24"/>
        </w:rPr>
      </w:pPr>
      <w:r w:rsidDel="00000000" w:rsidR="00000000" w:rsidRPr="00000000">
        <w:rPr>
          <w:b w:val="1"/>
          <w:bCs w:val="1"/>
          <w:i w:val="1"/>
          <w:iCs w:val="1"/>
          <w:sz w:val="24"/>
          <w:szCs w:val="24"/>
          <w:rtl w:val="0"/>
        </w:rPr>
        <w:t xml:space="preserve">Phase 2 - Final Presentation Round:</w:t>
      </w:r>
      <w:r w:rsidDel="00000000" w:rsidR="00000000" w:rsidRPr="00000000">
        <w:rPr>
          <w:rtl w:val="0"/>
        </w:rPr>
      </w:r>
    </w:p>
    <w:p w:rsidR="00000000" w:rsidDel="00000000" w:rsidP="00000000" w:rsidRDefault="00000000" w:rsidRPr="00000000" w14:paraId="0000003B">
      <w:pPr>
        <w:widowControl w:val="0"/>
        <w:spacing w:before="102" w:line="240" w:lineRule="auto"/>
        <w:ind w:left="360" w:right="710" w:firstLine="0"/>
        <w:jc w:val="both"/>
        <w:rPr>
          <w:rFonts w:ascii="Calibri" w:cs="Calibri" w:eastAsia="Calibri" w:hAnsi="Calibri"/>
          <w:b w:val="1"/>
          <w:bCs w:val="1"/>
          <w:color w:val="0d0d0d"/>
          <w:sz w:val="24"/>
          <w:szCs w:val="24"/>
        </w:rPr>
      </w:pPr>
      <w:r w:rsidDel="00000000" w:rsidR="00000000" w:rsidRPr="00000000">
        <w:rPr>
          <w:color w:val="444444"/>
          <w:sz w:val="24"/>
          <w:szCs w:val="24"/>
          <w:rtl w:val="0"/>
        </w:rPr>
        <w:t xml:space="preserve">Shortlisted teams presented their case solutions to a panel of three industry and academic judges. Each presentation was structured as a live pitch followed by a question- and-answer session with the panel. Solutions were evaluated on the comprehensiveness of analysis, quality of strategy, business viability, and effectiveness of delivery.</w:t>
      </w:r>
      <w:r w:rsidDel="00000000" w:rsidR="00000000" w:rsidRPr="00000000">
        <w:rPr>
          <w:rtl w:val="0"/>
        </w:rPr>
      </w:r>
    </w:p>
    <w:p w:rsidR="00000000" w:rsidDel="00000000" w:rsidP="00000000" w:rsidRDefault="00000000" w:rsidRPr="00000000" w14:paraId="0000003C">
      <w:pPr>
        <w:spacing w:after="240" w:before="240" w:line="276" w:lineRule="auto"/>
        <w:jc w:val="both"/>
        <w:rPr>
          <w:rFonts w:ascii="Calibri" w:cs="Calibri" w:eastAsia="Calibri" w:hAnsi="Calibri"/>
          <w:b w:val="1"/>
          <w:bCs w:val="1"/>
          <w:color w:val="0d0d0d"/>
          <w:sz w:val="24"/>
          <w:szCs w:val="24"/>
        </w:rPr>
      </w:pPr>
      <w:r w:rsidDel="00000000" w:rsidR="00000000" w:rsidRPr="00000000">
        <w:rPr>
          <w:rtl w:val="0"/>
        </w:rPr>
      </w:r>
    </w:p>
    <w:p w:rsidR="00000000" w:rsidDel="00000000" w:rsidP="00000000" w:rsidRDefault="00000000" w:rsidRPr="00000000" w14:paraId="0000003D">
      <w:pPr>
        <w:spacing w:after="240" w:before="240"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Evaluation Criteria:</w:t>
      </w:r>
    </w:p>
    <w:p w:rsidR="00000000" w:rsidDel="00000000" w:rsidP="00000000" w:rsidRDefault="00000000" w:rsidRPr="00000000" w14:paraId="0000003E">
      <w:pPr>
        <w:spacing w:after="240" w:before="24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Projects were evaluated using structured parameters including:</w:t>
      </w:r>
    </w:p>
    <w:p w:rsidR="00000000" w:rsidDel="00000000" w:rsidP="00000000" w:rsidRDefault="00000000" w:rsidRPr="00000000" w14:paraId="0000003F">
      <w:pPr>
        <w:numPr>
          <w:ilvl w:val="0"/>
          <w:numId w:val="2"/>
        </w:numPr>
        <w:spacing w:before="240" w:line="276" w:lineRule="auto"/>
        <w:ind w:left="720" w:hanging="360"/>
        <w:jc w:val="both"/>
        <w:rPr>
          <w:rFonts w:ascii="Times New Roman" w:cs="Times New Roman" w:eastAsia="Times New Roman" w:hAnsi="Times New Roman"/>
          <w:sz w:val="24"/>
          <w:szCs w:val="24"/>
        </w:rPr>
      </w:pPr>
      <w:r w:rsidDel="00000000" w:rsidR="00000000" w:rsidRPr="00000000">
        <w:rPr>
          <w:b w:val="1"/>
          <w:bCs w:val="1"/>
          <w:sz w:val="20"/>
          <w:szCs w:val="20"/>
          <w:rtl w:val="0"/>
        </w:rPr>
        <w:t xml:space="preserve">Problem Understanding &amp; Insights</w:t>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color w:val="444444"/>
          <w:sz w:val="20"/>
          <w:szCs w:val="20"/>
          <w:rtl w:val="0"/>
        </w:rPr>
        <w:t xml:space="preserve">Depth of comprehension of the case context, market dynamics, and underlying challenges.</w:t>
      </w:r>
      <w:r w:rsidDel="00000000" w:rsidR="00000000" w:rsidRPr="00000000">
        <w:rPr>
          <w:rtl w:val="0"/>
        </w:rPr>
      </w:r>
    </w:p>
    <w:p w:rsidR="00000000" w:rsidDel="00000000" w:rsidP="00000000" w:rsidRDefault="00000000" w:rsidRPr="00000000" w14:paraId="00000040">
      <w:pPr>
        <w:numPr>
          <w:ilvl w:val="0"/>
          <w:numId w:val="2"/>
        </w:numPr>
        <w:spacing w:line="276" w:lineRule="auto"/>
        <w:ind w:left="720" w:hanging="360"/>
        <w:jc w:val="both"/>
        <w:rPr>
          <w:rFonts w:ascii="Times New Roman" w:cs="Times New Roman" w:eastAsia="Times New Roman" w:hAnsi="Times New Roman"/>
          <w:sz w:val="24"/>
          <w:szCs w:val="24"/>
        </w:rPr>
      </w:pPr>
      <w:r w:rsidDel="00000000" w:rsidR="00000000" w:rsidRPr="00000000">
        <w:rPr>
          <w:b w:val="1"/>
          <w:bCs w:val="1"/>
          <w:sz w:val="20"/>
          <w:szCs w:val="20"/>
          <w:rtl w:val="0"/>
        </w:rPr>
        <w:t xml:space="preserve">Analytical Rigour &amp; Structured Thinking:</w:t>
      </w:r>
      <w:r w:rsidDel="00000000" w:rsidR="00000000" w:rsidRPr="00000000">
        <w:rPr>
          <w:rFonts w:ascii="Calibri" w:cs="Calibri" w:eastAsia="Calibri" w:hAnsi="Calibri"/>
          <w:sz w:val="24"/>
          <w:szCs w:val="24"/>
          <w:rtl w:val="0"/>
        </w:rPr>
        <w:t xml:space="preserve"> </w:t>
      </w:r>
      <w:r w:rsidDel="00000000" w:rsidR="00000000" w:rsidRPr="00000000">
        <w:rPr>
          <w:color w:val="444444"/>
          <w:sz w:val="20"/>
          <w:szCs w:val="20"/>
          <w:rtl w:val="0"/>
        </w:rPr>
        <w:t xml:space="preserve">Quality of data-driven reasoning, logical structure, and coherent argumentation.</w:t>
      </w:r>
      <w:r w:rsidDel="00000000" w:rsidR="00000000" w:rsidRPr="00000000">
        <w:rPr>
          <w:rtl w:val="0"/>
        </w:rPr>
      </w:r>
    </w:p>
    <w:p w:rsidR="00000000" w:rsidDel="00000000" w:rsidP="00000000" w:rsidRDefault="00000000" w:rsidRPr="00000000" w14:paraId="00000041">
      <w:pPr>
        <w:numPr>
          <w:ilvl w:val="0"/>
          <w:numId w:val="2"/>
        </w:numPr>
        <w:spacing w:line="276" w:lineRule="auto"/>
        <w:ind w:left="720" w:hanging="360"/>
        <w:jc w:val="both"/>
        <w:rPr>
          <w:rFonts w:ascii="Times New Roman" w:cs="Times New Roman" w:eastAsia="Times New Roman" w:hAnsi="Times New Roman"/>
          <w:sz w:val="24"/>
          <w:szCs w:val="24"/>
        </w:rPr>
      </w:pPr>
      <w:r w:rsidDel="00000000" w:rsidR="00000000" w:rsidRPr="00000000">
        <w:rPr>
          <w:b w:val="1"/>
          <w:bCs w:val="1"/>
          <w:sz w:val="20"/>
          <w:szCs w:val="20"/>
          <w:rtl w:val="0"/>
        </w:rPr>
        <w:t xml:space="preserve">Creativity &amp; Innovation</w:t>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color w:val="444444"/>
          <w:sz w:val="20"/>
          <w:szCs w:val="20"/>
          <w:rtl w:val="0"/>
        </w:rPr>
        <w:t xml:space="preserve">Originality of the proposed solution and fresh perspectives on the distribution challenge.</w:t>
      </w:r>
      <w:r w:rsidDel="00000000" w:rsidR="00000000" w:rsidRPr="00000000">
        <w:rPr>
          <w:rtl w:val="0"/>
        </w:rPr>
      </w:r>
    </w:p>
    <w:p w:rsidR="00000000" w:rsidDel="00000000" w:rsidP="00000000" w:rsidRDefault="00000000" w:rsidRPr="00000000" w14:paraId="00000042">
      <w:pPr>
        <w:numPr>
          <w:ilvl w:val="0"/>
          <w:numId w:val="2"/>
        </w:numPr>
        <w:spacing w:line="276" w:lineRule="auto"/>
        <w:ind w:left="720" w:hanging="360"/>
        <w:jc w:val="both"/>
        <w:rPr>
          <w:rFonts w:ascii="Times New Roman" w:cs="Times New Roman" w:eastAsia="Times New Roman" w:hAnsi="Times New Roman"/>
          <w:sz w:val="24"/>
          <w:szCs w:val="24"/>
        </w:rPr>
      </w:pPr>
      <w:r w:rsidDel="00000000" w:rsidR="00000000" w:rsidRPr="00000000">
        <w:rPr>
          <w:b w:val="1"/>
          <w:bCs w:val="1"/>
          <w:sz w:val="20"/>
          <w:szCs w:val="20"/>
          <w:rtl w:val="0"/>
        </w:rPr>
        <w:t xml:space="preserve">Feasibility &amp; Business Viability:</w:t>
      </w:r>
      <w:r w:rsidDel="00000000" w:rsidR="00000000" w:rsidRPr="00000000">
        <w:rPr>
          <w:rFonts w:ascii="Calibri" w:cs="Calibri" w:eastAsia="Calibri" w:hAnsi="Calibri"/>
          <w:sz w:val="24"/>
          <w:szCs w:val="24"/>
          <w:rtl w:val="0"/>
        </w:rPr>
        <w:t xml:space="preserve"> </w:t>
      </w:r>
      <w:r w:rsidDel="00000000" w:rsidR="00000000" w:rsidRPr="00000000">
        <w:rPr>
          <w:color w:val="444444"/>
          <w:sz w:val="20"/>
          <w:szCs w:val="20"/>
          <w:rtl w:val="0"/>
        </w:rPr>
        <w:t xml:space="preserve">Practicality of the recommended strategy, unit economics, and scalability considerations.</w:t>
      </w:r>
      <w:r w:rsidDel="00000000" w:rsidR="00000000" w:rsidRPr="00000000">
        <w:rPr>
          <w:rtl w:val="0"/>
        </w:rPr>
      </w:r>
    </w:p>
    <w:p w:rsidR="00000000" w:rsidDel="00000000" w:rsidP="00000000" w:rsidRDefault="00000000" w:rsidRPr="00000000" w14:paraId="00000043">
      <w:pPr>
        <w:numPr>
          <w:ilvl w:val="0"/>
          <w:numId w:val="2"/>
        </w:numPr>
        <w:spacing w:line="276" w:lineRule="auto"/>
        <w:ind w:left="720" w:hanging="360"/>
        <w:jc w:val="both"/>
        <w:rPr>
          <w:rFonts w:ascii="Times New Roman" w:cs="Times New Roman" w:eastAsia="Times New Roman" w:hAnsi="Times New Roman"/>
          <w:sz w:val="24"/>
          <w:szCs w:val="24"/>
        </w:rPr>
      </w:pPr>
      <w:r w:rsidDel="00000000" w:rsidR="00000000" w:rsidRPr="00000000">
        <w:rPr>
          <w:b w:val="1"/>
          <w:bCs w:val="1"/>
          <w:sz w:val="20"/>
          <w:szCs w:val="20"/>
          <w:rtl w:val="0"/>
        </w:rPr>
        <w:t xml:space="preserve">Presentation &amp; Communication:</w:t>
      </w:r>
      <w:r w:rsidDel="00000000" w:rsidR="00000000" w:rsidRPr="00000000">
        <w:rPr>
          <w:rFonts w:ascii="Calibri" w:cs="Calibri" w:eastAsia="Calibri" w:hAnsi="Calibri"/>
          <w:sz w:val="24"/>
          <w:szCs w:val="24"/>
          <w:rtl w:val="0"/>
        </w:rPr>
        <w:t xml:space="preserve"> </w:t>
      </w:r>
      <w:r w:rsidDel="00000000" w:rsidR="00000000" w:rsidRPr="00000000">
        <w:rPr>
          <w:color w:val="444444"/>
          <w:sz w:val="20"/>
          <w:szCs w:val="20"/>
          <w:rtl w:val="0"/>
        </w:rPr>
        <w:t xml:space="preserve">Clarity, confidence, and effectiveness of delivery including Q&amp;A performance.</w:t>
      </w:r>
      <w:r w:rsidDel="00000000" w:rsidR="00000000" w:rsidRPr="00000000">
        <w:rPr>
          <w:rtl w:val="0"/>
        </w:rPr>
      </w:r>
    </w:p>
    <w:p w:rsidR="00000000" w:rsidDel="00000000" w:rsidP="00000000" w:rsidRDefault="00000000" w:rsidRPr="00000000" w14:paraId="00000044">
      <w:pPr>
        <w:spacing w:after="240" w:before="24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after="240" w:before="240"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Winning Teams:</w:t>
      </w:r>
    </w:p>
    <w:p w:rsidR="00000000" w:rsidDel="00000000" w:rsidP="00000000" w:rsidRDefault="00000000" w:rsidRPr="00000000" w14:paraId="00000046">
      <w:pPr>
        <w:widowControl w:val="0"/>
        <w:spacing w:before="97" w:line="240" w:lineRule="auto"/>
        <w:jc w:val="both"/>
        <w:rPr>
          <w:sz w:val="20"/>
          <w:szCs w:val="20"/>
        </w:rPr>
      </w:pPr>
      <w:r w:rsidDel="00000000" w:rsidR="00000000" w:rsidRPr="00000000">
        <w:rPr>
          <w:rtl w:val="0"/>
        </w:rPr>
      </w:r>
    </w:p>
    <w:tbl>
      <w:tblPr>
        <w:tblStyle w:val="Table2"/>
        <w:tblW w:w="9885.0" w:type="dxa"/>
        <w:jc w:val="left"/>
        <w:tblInd w:w="-97.00000000000003" w:type="dxa"/>
        <w:tblBorders>
          <w:top w:color="cccccc" w:space="0" w:sz="2" w:val="single"/>
          <w:left w:color="cccccc" w:space="0" w:sz="2" w:val="single"/>
          <w:bottom w:color="cccccc" w:space="0" w:sz="2" w:val="single"/>
          <w:right w:color="cccccc" w:space="0" w:sz="2" w:val="single"/>
          <w:insideH w:color="cccccc" w:space="0" w:sz="2" w:val="single"/>
          <w:insideV w:color="cccccc" w:space="0" w:sz="2" w:val="single"/>
        </w:tblBorders>
        <w:tblLayout w:type="fixed"/>
        <w:tblLook w:val="0000"/>
      </w:tblPr>
      <w:tblGrid>
        <w:gridCol w:w="2460"/>
        <w:gridCol w:w="3000"/>
        <w:gridCol w:w="2175"/>
        <w:gridCol w:w="2250"/>
        <w:tblGridChange w:id="0">
          <w:tblGrid>
            <w:gridCol w:w="2460"/>
            <w:gridCol w:w="3000"/>
            <w:gridCol w:w="2175"/>
            <w:gridCol w:w="2250"/>
          </w:tblGrid>
        </w:tblGridChange>
      </w:tblGrid>
      <w:tr>
        <w:trPr>
          <w:cantSplit w:val="0"/>
          <w:trHeight w:val="658" w:hRule="atLeast"/>
          <w:tblHeader w:val="0"/>
        </w:trPr>
        <w:tc>
          <w:tcPr>
            <w:tcBorders>
              <w:top w:color="000000" w:space="0" w:sz="0" w:val="nil"/>
              <w:left w:color="000000" w:space="0" w:sz="0" w:val="nil"/>
              <w:right w:color="000000" w:space="0" w:sz="0" w:val="nil"/>
            </w:tcBorders>
            <w:shd w:fill="1b2a49" w:val="clear"/>
          </w:tcPr>
          <w:p w:rsidR="00000000" w:rsidDel="00000000" w:rsidP="00000000" w:rsidRDefault="00000000" w:rsidRPr="00000000" w14:paraId="00000047">
            <w:pPr>
              <w:widowControl w:val="0"/>
              <w:spacing w:before="100" w:line="240" w:lineRule="auto"/>
              <w:ind w:left="122" w:firstLine="0"/>
              <w:jc w:val="both"/>
              <w:rPr>
                <w:b w:val="1"/>
                <w:bCs w:val="1"/>
                <w:sz w:val="20"/>
                <w:szCs w:val="20"/>
              </w:rPr>
            </w:pPr>
            <w:r w:rsidDel="00000000" w:rsidR="00000000" w:rsidRPr="00000000">
              <w:rPr>
                <w:b w:val="1"/>
                <w:bCs w:val="1"/>
                <w:color w:val="ffffff"/>
                <w:sz w:val="20"/>
                <w:szCs w:val="20"/>
                <w:rtl w:val="0"/>
              </w:rPr>
              <w:t xml:space="preserve">RANK</w:t>
            </w:r>
            <w:r w:rsidDel="00000000" w:rsidR="00000000" w:rsidRPr="00000000">
              <w:rPr>
                <w:rtl w:val="0"/>
              </w:rPr>
            </w:r>
          </w:p>
        </w:tc>
        <w:tc>
          <w:tcPr>
            <w:tcBorders>
              <w:top w:color="000000" w:space="0" w:sz="0" w:val="nil"/>
              <w:left w:color="000000" w:space="0" w:sz="0" w:val="nil"/>
              <w:right w:color="000000" w:space="0" w:sz="0" w:val="nil"/>
            </w:tcBorders>
            <w:shd w:fill="1b2a49" w:val="clear"/>
          </w:tcPr>
          <w:p w:rsidR="00000000" w:rsidDel="00000000" w:rsidP="00000000" w:rsidRDefault="00000000" w:rsidRPr="00000000" w14:paraId="00000048">
            <w:pPr>
              <w:widowControl w:val="0"/>
              <w:spacing w:before="100" w:line="240" w:lineRule="auto"/>
              <w:ind w:left="122" w:firstLine="0"/>
              <w:jc w:val="both"/>
              <w:rPr>
                <w:b w:val="1"/>
                <w:bCs w:val="1"/>
                <w:sz w:val="20"/>
                <w:szCs w:val="20"/>
              </w:rPr>
            </w:pPr>
            <w:r w:rsidDel="00000000" w:rsidR="00000000" w:rsidRPr="00000000">
              <w:rPr>
                <w:b w:val="1"/>
                <w:bCs w:val="1"/>
                <w:color w:val="ffffff"/>
                <w:sz w:val="20"/>
                <w:szCs w:val="20"/>
                <w:rtl w:val="0"/>
              </w:rPr>
              <w:t xml:space="preserve">AWARD</w:t>
            </w:r>
            <w:r w:rsidDel="00000000" w:rsidR="00000000" w:rsidRPr="00000000">
              <w:rPr>
                <w:rtl w:val="0"/>
              </w:rPr>
            </w:r>
          </w:p>
        </w:tc>
        <w:tc>
          <w:tcPr>
            <w:tcBorders>
              <w:top w:color="000000" w:space="0" w:sz="0" w:val="nil"/>
              <w:left w:color="000000" w:space="0" w:sz="0" w:val="nil"/>
              <w:right w:color="000000" w:space="0" w:sz="0" w:val="nil"/>
            </w:tcBorders>
            <w:shd w:fill="1b2a49" w:val="clear"/>
          </w:tcPr>
          <w:p w:rsidR="00000000" w:rsidDel="00000000" w:rsidP="00000000" w:rsidRDefault="00000000" w:rsidRPr="00000000" w14:paraId="00000049">
            <w:pPr>
              <w:widowControl w:val="0"/>
              <w:spacing w:before="100" w:line="240" w:lineRule="auto"/>
              <w:ind w:left="122" w:firstLine="0"/>
              <w:jc w:val="both"/>
              <w:rPr>
                <w:b w:val="1"/>
                <w:bCs w:val="1"/>
                <w:sz w:val="20"/>
                <w:szCs w:val="20"/>
              </w:rPr>
            </w:pPr>
            <w:r w:rsidDel="00000000" w:rsidR="00000000" w:rsidRPr="00000000">
              <w:rPr>
                <w:b w:val="1"/>
                <w:bCs w:val="1"/>
                <w:color w:val="ffffff"/>
                <w:sz w:val="20"/>
                <w:szCs w:val="20"/>
                <w:rtl w:val="0"/>
              </w:rPr>
              <w:t xml:space="preserve">CASH PRIZE</w:t>
            </w:r>
            <w:r w:rsidDel="00000000" w:rsidR="00000000" w:rsidRPr="00000000">
              <w:rPr>
                <w:rtl w:val="0"/>
              </w:rPr>
            </w:r>
          </w:p>
        </w:tc>
        <w:tc>
          <w:tcPr>
            <w:tcBorders>
              <w:top w:color="000000" w:space="0" w:sz="0" w:val="nil"/>
              <w:left w:color="000000" w:space="0" w:sz="0" w:val="nil"/>
              <w:right w:color="000000" w:space="0" w:sz="0" w:val="nil"/>
            </w:tcBorders>
            <w:shd w:fill="1b2a49" w:val="clear"/>
          </w:tcPr>
          <w:p w:rsidR="00000000" w:rsidDel="00000000" w:rsidP="00000000" w:rsidRDefault="00000000" w:rsidRPr="00000000" w14:paraId="0000004A">
            <w:pPr>
              <w:widowControl w:val="0"/>
              <w:spacing w:before="100" w:line="240" w:lineRule="auto"/>
              <w:ind w:left="122" w:right="647" w:firstLine="0"/>
              <w:jc w:val="both"/>
              <w:rPr>
                <w:b w:val="1"/>
                <w:bCs w:val="1"/>
                <w:sz w:val="20"/>
                <w:szCs w:val="20"/>
              </w:rPr>
            </w:pPr>
            <w:r w:rsidDel="00000000" w:rsidR="00000000" w:rsidRPr="00000000">
              <w:rPr>
                <w:b w:val="1"/>
                <w:bCs w:val="1"/>
                <w:color w:val="ffffff"/>
                <w:sz w:val="20"/>
                <w:szCs w:val="20"/>
                <w:rtl w:val="0"/>
              </w:rPr>
              <w:t xml:space="preserve">ADDITIONAL RECOGNITION</w:t>
            </w:r>
            <w:r w:rsidDel="00000000" w:rsidR="00000000" w:rsidRPr="00000000">
              <w:rPr>
                <w:rtl w:val="0"/>
              </w:rPr>
            </w:r>
          </w:p>
        </w:tc>
      </w:tr>
      <w:tr>
        <w:trPr>
          <w:cantSplit w:val="0"/>
          <w:trHeight w:val="616" w:hRule="atLeast"/>
          <w:tblHeader w:val="0"/>
        </w:trPr>
        <w:tc>
          <w:tcPr>
            <w:shd w:fill="f4f6f8" w:val="clear"/>
          </w:tcPr>
          <w:p w:rsidR="00000000" w:rsidDel="00000000" w:rsidP="00000000" w:rsidRDefault="00000000" w:rsidRPr="00000000" w14:paraId="0000004B">
            <w:pPr>
              <w:widowControl w:val="0"/>
              <w:spacing w:before="78" w:line="240" w:lineRule="auto"/>
              <w:ind w:left="119" w:firstLine="0"/>
              <w:jc w:val="both"/>
              <w:rPr>
                <w:b w:val="1"/>
                <w:bCs w:val="1"/>
                <w:sz w:val="20"/>
                <w:szCs w:val="20"/>
              </w:rPr>
            </w:pPr>
            <w:r w:rsidDel="00000000" w:rsidR="00000000" w:rsidRPr="00000000">
              <w:rPr>
                <w:rFonts w:ascii="Quattrocento Sans" w:cs="Quattrocento Sans" w:eastAsia="Quattrocento Sans" w:hAnsi="Quattrocento Sans"/>
                <w:sz w:val="20"/>
                <w:szCs w:val="20"/>
                <w:rtl w:val="0"/>
              </w:rPr>
              <w:t xml:space="preserve"> </w:t>
            </w:r>
            <w:r w:rsidDel="00000000" w:rsidR="00000000" w:rsidRPr="00000000">
              <w:rPr>
                <w:b w:val="1"/>
                <w:bCs w:val="1"/>
                <w:sz w:val="20"/>
                <w:szCs w:val="20"/>
                <w:rtl w:val="0"/>
              </w:rPr>
              <w:t xml:space="preserve">1st Place</w:t>
            </w:r>
            <w:r w:rsidDel="00000000" w:rsidR="00000000" w:rsidRPr="00000000">
              <w:rPr>
                <w:rtl w:val="0"/>
              </w:rPr>
            </w:r>
          </w:p>
        </w:tc>
        <w:tc>
          <w:tcPr>
            <w:shd w:fill="f4f6f8" w:val="clear"/>
          </w:tcPr>
          <w:p w:rsidR="00000000" w:rsidDel="00000000" w:rsidP="00000000" w:rsidRDefault="00000000" w:rsidRPr="00000000" w14:paraId="0000004C">
            <w:pPr>
              <w:widowControl w:val="0"/>
              <w:spacing w:before="77" w:line="240" w:lineRule="auto"/>
              <w:ind w:left="120" w:firstLine="0"/>
              <w:jc w:val="both"/>
              <w:rPr>
                <w:sz w:val="20"/>
                <w:szCs w:val="20"/>
              </w:rPr>
            </w:pPr>
            <w:r w:rsidDel="00000000" w:rsidR="00000000" w:rsidRPr="00000000">
              <w:rPr>
                <w:sz w:val="20"/>
                <w:szCs w:val="20"/>
                <w:rtl w:val="0"/>
              </w:rPr>
              <w:t xml:space="preserve">Winners</w:t>
            </w:r>
            <w:r w:rsidDel="00000000" w:rsidR="00000000" w:rsidRPr="00000000">
              <w:rPr>
                <w:rtl w:val="0"/>
              </w:rPr>
            </w:r>
          </w:p>
        </w:tc>
        <w:tc>
          <w:tcPr>
            <w:shd w:fill="f4f6f8" w:val="clear"/>
          </w:tcPr>
          <w:p w:rsidR="00000000" w:rsidDel="00000000" w:rsidP="00000000" w:rsidRDefault="00000000" w:rsidRPr="00000000" w14:paraId="0000004D">
            <w:pPr>
              <w:widowControl w:val="0"/>
              <w:spacing w:before="77" w:line="240" w:lineRule="auto"/>
              <w:ind w:left="120" w:firstLine="0"/>
              <w:jc w:val="both"/>
              <w:rPr>
                <w:sz w:val="20"/>
                <w:szCs w:val="20"/>
              </w:rPr>
            </w:pPr>
            <w:r w:rsidDel="00000000" w:rsidR="00000000" w:rsidRPr="00000000">
              <w:rPr>
                <w:sz w:val="20"/>
                <w:szCs w:val="20"/>
                <w:rtl w:val="0"/>
              </w:rPr>
              <w:t xml:space="preserve">₹15,000</w:t>
            </w:r>
            <w:r w:rsidDel="00000000" w:rsidR="00000000" w:rsidRPr="00000000">
              <w:rPr>
                <w:rtl w:val="0"/>
              </w:rPr>
            </w:r>
          </w:p>
        </w:tc>
        <w:tc>
          <w:tcPr>
            <w:shd w:fill="f4f6f8" w:val="clear"/>
          </w:tcPr>
          <w:p w:rsidR="00000000" w:rsidDel="00000000" w:rsidP="00000000" w:rsidRDefault="00000000" w:rsidRPr="00000000" w14:paraId="0000004E">
            <w:pPr>
              <w:widowControl w:val="0"/>
              <w:spacing w:before="77" w:line="240" w:lineRule="auto"/>
              <w:ind w:left="119" w:right="927" w:firstLine="0"/>
              <w:jc w:val="both"/>
              <w:rPr>
                <w:sz w:val="20"/>
                <w:szCs w:val="20"/>
              </w:rPr>
            </w:pPr>
            <w:r w:rsidDel="00000000" w:rsidR="00000000" w:rsidRPr="00000000">
              <w:rPr>
                <w:sz w:val="20"/>
                <w:szCs w:val="20"/>
                <w:rtl w:val="0"/>
              </w:rPr>
              <w:t xml:space="preserve">Certificate of Excellence</w:t>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4F">
            <w:pPr>
              <w:widowControl w:val="0"/>
              <w:spacing w:before="78" w:line="240" w:lineRule="auto"/>
              <w:ind w:left="119" w:firstLine="0"/>
              <w:jc w:val="both"/>
              <w:rPr>
                <w:b w:val="1"/>
                <w:bCs w:val="1"/>
                <w:sz w:val="20"/>
                <w:szCs w:val="20"/>
              </w:rPr>
            </w:pPr>
            <w:r w:rsidDel="00000000" w:rsidR="00000000" w:rsidRPr="00000000">
              <w:rPr>
                <w:rFonts w:ascii="Quattrocento Sans" w:cs="Quattrocento Sans" w:eastAsia="Quattrocento Sans" w:hAnsi="Quattrocento Sans"/>
                <w:sz w:val="20"/>
                <w:szCs w:val="20"/>
                <w:rtl w:val="0"/>
              </w:rPr>
              <w:t xml:space="preserve"> </w:t>
            </w:r>
            <w:r w:rsidDel="00000000" w:rsidR="00000000" w:rsidRPr="00000000">
              <w:rPr>
                <w:b w:val="1"/>
                <w:bCs w:val="1"/>
                <w:sz w:val="20"/>
                <w:szCs w:val="20"/>
                <w:rtl w:val="0"/>
              </w:rPr>
              <w:t xml:space="preserve">2nd Place</w:t>
            </w:r>
            <w:r w:rsidDel="00000000" w:rsidR="00000000" w:rsidRPr="00000000">
              <w:rPr>
                <w:rtl w:val="0"/>
              </w:rPr>
            </w:r>
          </w:p>
        </w:tc>
        <w:tc>
          <w:tcPr/>
          <w:p w:rsidR="00000000" w:rsidDel="00000000" w:rsidP="00000000" w:rsidRDefault="00000000" w:rsidRPr="00000000" w14:paraId="00000050">
            <w:pPr>
              <w:widowControl w:val="0"/>
              <w:spacing w:before="78" w:line="240" w:lineRule="auto"/>
              <w:ind w:left="120" w:firstLine="0"/>
              <w:jc w:val="both"/>
              <w:rPr>
                <w:sz w:val="20"/>
                <w:szCs w:val="20"/>
              </w:rPr>
            </w:pPr>
            <w:r w:rsidDel="00000000" w:rsidR="00000000" w:rsidRPr="00000000">
              <w:rPr>
                <w:sz w:val="20"/>
                <w:szCs w:val="20"/>
                <w:rtl w:val="0"/>
              </w:rPr>
              <w:t xml:space="preserve">First Runners-Up</w:t>
            </w:r>
            <w:r w:rsidDel="00000000" w:rsidR="00000000" w:rsidRPr="00000000">
              <w:rPr>
                <w:rtl w:val="0"/>
              </w:rPr>
            </w:r>
          </w:p>
        </w:tc>
        <w:tc>
          <w:tcPr/>
          <w:p w:rsidR="00000000" w:rsidDel="00000000" w:rsidP="00000000" w:rsidRDefault="00000000" w:rsidRPr="00000000" w14:paraId="00000051">
            <w:pPr>
              <w:widowControl w:val="0"/>
              <w:spacing w:before="78" w:line="240" w:lineRule="auto"/>
              <w:ind w:left="120" w:firstLine="0"/>
              <w:jc w:val="both"/>
              <w:rPr>
                <w:sz w:val="20"/>
                <w:szCs w:val="20"/>
              </w:rPr>
            </w:pPr>
            <w:r w:rsidDel="00000000" w:rsidR="00000000" w:rsidRPr="00000000">
              <w:rPr>
                <w:sz w:val="20"/>
                <w:szCs w:val="20"/>
                <w:rtl w:val="0"/>
              </w:rPr>
              <w:t xml:space="preserve">₹10,000</w:t>
            </w:r>
            <w:r w:rsidDel="00000000" w:rsidR="00000000" w:rsidRPr="00000000">
              <w:rPr>
                <w:rtl w:val="0"/>
              </w:rPr>
            </w:r>
          </w:p>
        </w:tc>
        <w:tc>
          <w:tcPr/>
          <w:p w:rsidR="00000000" w:rsidDel="00000000" w:rsidP="00000000" w:rsidRDefault="00000000" w:rsidRPr="00000000" w14:paraId="00000052">
            <w:pPr>
              <w:widowControl w:val="0"/>
              <w:spacing w:before="78" w:line="240" w:lineRule="auto"/>
              <w:ind w:left="119" w:firstLine="0"/>
              <w:jc w:val="both"/>
              <w:rPr>
                <w:sz w:val="20"/>
                <w:szCs w:val="20"/>
              </w:rPr>
            </w:pPr>
            <w:r w:rsidDel="00000000" w:rsidR="00000000" w:rsidRPr="00000000">
              <w:rPr>
                <w:sz w:val="20"/>
                <w:szCs w:val="20"/>
                <w:rtl w:val="0"/>
              </w:rPr>
              <w:t xml:space="preserve">Certificate of Merit</w:t>
            </w:r>
            <w:r w:rsidDel="00000000" w:rsidR="00000000" w:rsidRPr="00000000">
              <w:rPr>
                <w:rtl w:val="0"/>
              </w:rPr>
            </w:r>
          </w:p>
        </w:tc>
      </w:tr>
      <w:tr>
        <w:trPr>
          <w:cantSplit w:val="0"/>
          <w:trHeight w:val="422" w:hRule="atLeast"/>
          <w:tblHeader w:val="0"/>
        </w:trPr>
        <w:tc>
          <w:tcPr>
            <w:shd w:fill="f4f6f8" w:val="clear"/>
          </w:tcPr>
          <w:p w:rsidR="00000000" w:rsidDel="00000000" w:rsidP="00000000" w:rsidRDefault="00000000" w:rsidRPr="00000000" w14:paraId="00000053">
            <w:pPr>
              <w:widowControl w:val="0"/>
              <w:spacing w:before="78" w:line="240" w:lineRule="auto"/>
              <w:ind w:left="119" w:firstLine="0"/>
              <w:jc w:val="both"/>
              <w:rPr>
                <w:b w:val="1"/>
                <w:bCs w:val="1"/>
                <w:sz w:val="20"/>
                <w:szCs w:val="20"/>
              </w:rPr>
            </w:pPr>
            <w:r w:rsidDel="00000000" w:rsidR="00000000" w:rsidRPr="00000000">
              <w:rPr>
                <w:rFonts w:ascii="Quattrocento Sans" w:cs="Quattrocento Sans" w:eastAsia="Quattrocento Sans" w:hAnsi="Quattrocento Sans"/>
                <w:sz w:val="20"/>
                <w:szCs w:val="20"/>
                <w:rtl w:val="0"/>
              </w:rPr>
              <w:t xml:space="preserve"> </w:t>
            </w:r>
            <w:r w:rsidDel="00000000" w:rsidR="00000000" w:rsidRPr="00000000">
              <w:rPr>
                <w:b w:val="1"/>
                <w:bCs w:val="1"/>
                <w:sz w:val="20"/>
                <w:szCs w:val="20"/>
                <w:rtl w:val="0"/>
              </w:rPr>
              <w:t xml:space="preserve">3rd Place</w:t>
            </w:r>
            <w:r w:rsidDel="00000000" w:rsidR="00000000" w:rsidRPr="00000000">
              <w:rPr>
                <w:rtl w:val="0"/>
              </w:rPr>
            </w:r>
          </w:p>
        </w:tc>
        <w:tc>
          <w:tcPr>
            <w:shd w:fill="f4f6f8" w:val="clear"/>
          </w:tcPr>
          <w:p w:rsidR="00000000" w:rsidDel="00000000" w:rsidP="00000000" w:rsidRDefault="00000000" w:rsidRPr="00000000" w14:paraId="00000054">
            <w:pPr>
              <w:widowControl w:val="0"/>
              <w:spacing w:before="75" w:line="240" w:lineRule="auto"/>
              <w:ind w:left="120" w:firstLine="0"/>
              <w:jc w:val="both"/>
              <w:rPr>
                <w:sz w:val="20"/>
                <w:szCs w:val="20"/>
              </w:rPr>
            </w:pPr>
            <w:r w:rsidDel="00000000" w:rsidR="00000000" w:rsidRPr="00000000">
              <w:rPr>
                <w:sz w:val="20"/>
                <w:szCs w:val="20"/>
                <w:rtl w:val="0"/>
              </w:rPr>
              <w:t xml:space="preserve">Second Runners-Up</w:t>
            </w:r>
            <w:r w:rsidDel="00000000" w:rsidR="00000000" w:rsidRPr="00000000">
              <w:rPr>
                <w:rtl w:val="0"/>
              </w:rPr>
            </w:r>
          </w:p>
        </w:tc>
        <w:tc>
          <w:tcPr>
            <w:shd w:fill="f4f6f8" w:val="clear"/>
          </w:tcPr>
          <w:p w:rsidR="00000000" w:rsidDel="00000000" w:rsidP="00000000" w:rsidRDefault="00000000" w:rsidRPr="00000000" w14:paraId="00000055">
            <w:pPr>
              <w:widowControl w:val="0"/>
              <w:spacing w:before="75" w:line="240" w:lineRule="auto"/>
              <w:ind w:left="120" w:firstLine="0"/>
              <w:jc w:val="both"/>
              <w:rPr>
                <w:sz w:val="20"/>
                <w:szCs w:val="20"/>
              </w:rPr>
            </w:pPr>
            <w:r w:rsidDel="00000000" w:rsidR="00000000" w:rsidRPr="00000000">
              <w:rPr>
                <w:sz w:val="20"/>
                <w:szCs w:val="20"/>
                <w:rtl w:val="0"/>
              </w:rPr>
              <w:t xml:space="preserve">₹5,000</w:t>
            </w:r>
            <w:r w:rsidDel="00000000" w:rsidR="00000000" w:rsidRPr="00000000">
              <w:rPr>
                <w:rtl w:val="0"/>
              </w:rPr>
            </w:r>
          </w:p>
        </w:tc>
        <w:tc>
          <w:tcPr>
            <w:shd w:fill="f4f6f8" w:val="clear"/>
          </w:tcPr>
          <w:p w:rsidR="00000000" w:rsidDel="00000000" w:rsidP="00000000" w:rsidRDefault="00000000" w:rsidRPr="00000000" w14:paraId="00000056">
            <w:pPr>
              <w:widowControl w:val="0"/>
              <w:spacing w:before="75" w:line="240" w:lineRule="auto"/>
              <w:ind w:left="119" w:firstLine="0"/>
              <w:jc w:val="both"/>
              <w:rPr>
                <w:sz w:val="20"/>
                <w:szCs w:val="20"/>
              </w:rPr>
            </w:pPr>
            <w:r w:rsidDel="00000000" w:rsidR="00000000" w:rsidRPr="00000000">
              <w:rPr>
                <w:sz w:val="20"/>
                <w:szCs w:val="20"/>
                <w:rtl w:val="0"/>
              </w:rPr>
              <w:t xml:space="preserve">Certificate of Merit</w:t>
            </w:r>
            <w:r w:rsidDel="00000000" w:rsidR="00000000" w:rsidRPr="00000000">
              <w:rPr>
                <w:rtl w:val="0"/>
              </w:rPr>
            </w:r>
          </w:p>
        </w:tc>
      </w:tr>
      <w:tr>
        <w:trPr>
          <w:cantSplit w:val="0"/>
          <w:trHeight w:val="616" w:hRule="atLeast"/>
          <w:tblHeader w:val="0"/>
        </w:trPr>
        <w:tc>
          <w:tcPr/>
          <w:p w:rsidR="00000000" w:rsidDel="00000000" w:rsidP="00000000" w:rsidRDefault="00000000" w:rsidRPr="00000000" w14:paraId="00000057">
            <w:pPr>
              <w:widowControl w:val="0"/>
              <w:spacing w:before="78" w:line="240" w:lineRule="auto"/>
              <w:ind w:left="119" w:firstLine="0"/>
              <w:jc w:val="both"/>
              <w:rPr>
                <w:b w:val="1"/>
                <w:bCs w:val="1"/>
                <w:sz w:val="20"/>
                <w:szCs w:val="20"/>
              </w:rPr>
            </w:pPr>
            <w:r w:rsidDel="00000000" w:rsidR="00000000" w:rsidRPr="00000000">
              <w:rPr>
                <w:rFonts w:ascii="Quattrocento Sans" w:cs="Quattrocento Sans" w:eastAsia="Quattrocento Sans" w:hAnsi="Quattrocento Sans"/>
                <w:sz w:val="20"/>
                <w:szCs w:val="20"/>
                <w:rtl w:val="0"/>
              </w:rPr>
              <w:t xml:space="preserve"> </w:t>
            </w:r>
            <w:r w:rsidDel="00000000" w:rsidR="00000000" w:rsidRPr="00000000">
              <w:rPr>
                <w:b w:val="1"/>
                <w:bCs w:val="1"/>
                <w:sz w:val="20"/>
                <w:szCs w:val="20"/>
                <w:rtl w:val="0"/>
              </w:rPr>
              <w:t xml:space="preserve">Special Award</w:t>
            </w:r>
            <w:r w:rsidDel="00000000" w:rsidR="00000000" w:rsidRPr="00000000">
              <w:rPr>
                <w:rtl w:val="0"/>
              </w:rPr>
            </w:r>
          </w:p>
        </w:tc>
        <w:tc>
          <w:tcPr/>
          <w:p w:rsidR="00000000" w:rsidDel="00000000" w:rsidP="00000000" w:rsidRDefault="00000000" w:rsidRPr="00000000" w14:paraId="00000058">
            <w:pPr>
              <w:widowControl w:val="0"/>
              <w:spacing w:before="77" w:line="240" w:lineRule="auto"/>
              <w:ind w:left="120" w:firstLine="0"/>
              <w:jc w:val="both"/>
              <w:rPr>
                <w:sz w:val="20"/>
                <w:szCs w:val="20"/>
              </w:rPr>
            </w:pPr>
            <w:r w:rsidDel="00000000" w:rsidR="00000000" w:rsidRPr="00000000">
              <w:rPr>
                <w:sz w:val="20"/>
                <w:szCs w:val="20"/>
                <w:rtl w:val="0"/>
              </w:rPr>
              <w:t xml:space="preserve">Best Presentation Award</w:t>
            </w:r>
            <w:r w:rsidDel="00000000" w:rsidR="00000000" w:rsidRPr="00000000">
              <w:rPr>
                <w:rtl w:val="0"/>
              </w:rPr>
            </w:r>
          </w:p>
        </w:tc>
        <w:tc>
          <w:tcPr/>
          <w:p w:rsidR="00000000" w:rsidDel="00000000" w:rsidP="00000000" w:rsidRDefault="00000000" w:rsidRPr="00000000" w14:paraId="00000059">
            <w:pPr>
              <w:widowControl w:val="0"/>
              <w:spacing w:before="77" w:line="240" w:lineRule="auto"/>
              <w:ind w:left="120" w:firstLine="0"/>
              <w:jc w:val="both"/>
              <w:rPr>
                <w:sz w:val="20"/>
                <w:szCs w:val="20"/>
              </w:rPr>
            </w:pPr>
            <w:r w:rsidDel="00000000" w:rsidR="00000000" w:rsidRPr="00000000">
              <w:rPr>
                <w:sz w:val="20"/>
                <w:szCs w:val="20"/>
                <w:rtl w:val="0"/>
              </w:rPr>
              <w:t xml:space="preserve">Hamper</w:t>
            </w:r>
            <w:r w:rsidDel="00000000" w:rsidR="00000000" w:rsidRPr="00000000">
              <w:rPr>
                <w:rtl w:val="0"/>
              </w:rPr>
            </w:r>
          </w:p>
        </w:tc>
        <w:tc>
          <w:tcPr/>
          <w:p w:rsidR="00000000" w:rsidDel="00000000" w:rsidP="00000000" w:rsidRDefault="00000000" w:rsidRPr="00000000" w14:paraId="0000005A">
            <w:pPr>
              <w:widowControl w:val="0"/>
              <w:spacing w:before="77" w:line="240" w:lineRule="auto"/>
              <w:ind w:left="119" w:right="282" w:firstLine="0"/>
              <w:jc w:val="both"/>
              <w:rPr>
                <w:sz w:val="20"/>
                <w:szCs w:val="20"/>
              </w:rPr>
            </w:pPr>
            <w:r w:rsidDel="00000000" w:rsidR="00000000" w:rsidRPr="00000000">
              <w:rPr>
                <w:sz w:val="20"/>
                <w:szCs w:val="20"/>
                <w:rtl w:val="0"/>
              </w:rPr>
              <w:t xml:space="preserve">Special Recognition Certificate</w:t>
            </w:r>
            <w:r w:rsidDel="00000000" w:rsidR="00000000" w:rsidRPr="00000000">
              <w:rPr>
                <w:rtl w:val="0"/>
              </w:rPr>
            </w:r>
          </w:p>
        </w:tc>
      </w:tr>
      <w:tr>
        <w:trPr>
          <w:cantSplit w:val="0"/>
          <w:trHeight w:val="616" w:hRule="atLeast"/>
          <w:tblHeader w:val="0"/>
        </w:trPr>
        <w:tc>
          <w:tcPr>
            <w:shd w:fill="f4f6f8" w:val="clear"/>
          </w:tcPr>
          <w:p w:rsidR="00000000" w:rsidDel="00000000" w:rsidP="00000000" w:rsidRDefault="00000000" w:rsidRPr="00000000" w14:paraId="0000005B">
            <w:pPr>
              <w:widowControl w:val="0"/>
              <w:spacing w:before="78" w:line="240" w:lineRule="auto"/>
              <w:ind w:left="119" w:firstLine="0"/>
              <w:jc w:val="both"/>
              <w:rPr>
                <w:b w:val="1"/>
                <w:bCs w:val="1"/>
                <w:sz w:val="20"/>
                <w:szCs w:val="20"/>
              </w:rPr>
            </w:pPr>
            <w:r w:rsidDel="00000000" w:rsidR="00000000" w:rsidRPr="00000000">
              <w:rPr>
                <w:rFonts w:ascii="Quattrocento Sans" w:cs="Quattrocento Sans" w:eastAsia="Quattrocento Sans" w:hAnsi="Quattrocento Sans"/>
                <w:sz w:val="20"/>
                <w:szCs w:val="20"/>
                <w:rtl w:val="0"/>
              </w:rPr>
              <w:t xml:space="preserve"> </w:t>
            </w:r>
            <w:r w:rsidDel="00000000" w:rsidR="00000000" w:rsidRPr="00000000">
              <w:rPr>
                <w:b w:val="1"/>
                <w:bCs w:val="1"/>
                <w:sz w:val="20"/>
                <w:szCs w:val="20"/>
                <w:rtl w:val="0"/>
              </w:rPr>
              <w:t xml:space="preserve">Special Award</w:t>
            </w:r>
            <w:r w:rsidDel="00000000" w:rsidR="00000000" w:rsidRPr="00000000">
              <w:rPr>
                <w:rtl w:val="0"/>
              </w:rPr>
            </w:r>
          </w:p>
        </w:tc>
        <w:tc>
          <w:tcPr>
            <w:shd w:fill="f4f6f8" w:val="clear"/>
          </w:tcPr>
          <w:p w:rsidR="00000000" w:rsidDel="00000000" w:rsidP="00000000" w:rsidRDefault="00000000" w:rsidRPr="00000000" w14:paraId="0000005C">
            <w:pPr>
              <w:widowControl w:val="0"/>
              <w:spacing w:before="77" w:line="240" w:lineRule="auto"/>
              <w:ind w:left="120" w:firstLine="0"/>
              <w:jc w:val="both"/>
              <w:rPr>
                <w:sz w:val="20"/>
                <w:szCs w:val="20"/>
              </w:rPr>
            </w:pPr>
            <w:r w:rsidDel="00000000" w:rsidR="00000000" w:rsidRPr="00000000">
              <w:rPr>
                <w:sz w:val="20"/>
                <w:szCs w:val="20"/>
                <w:rtl w:val="0"/>
              </w:rPr>
              <w:t xml:space="preserve">Best Pitch Award</w:t>
            </w:r>
            <w:r w:rsidDel="00000000" w:rsidR="00000000" w:rsidRPr="00000000">
              <w:rPr>
                <w:rtl w:val="0"/>
              </w:rPr>
            </w:r>
          </w:p>
        </w:tc>
        <w:tc>
          <w:tcPr>
            <w:shd w:fill="f4f6f8" w:val="clear"/>
          </w:tcPr>
          <w:p w:rsidR="00000000" w:rsidDel="00000000" w:rsidP="00000000" w:rsidRDefault="00000000" w:rsidRPr="00000000" w14:paraId="0000005D">
            <w:pPr>
              <w:widowControl w:val="0"/>
              <w:spacing w:before="77" w:line="240" w:lineRule="auto"/>
              <w:ind w:left="120" w:firstLine="0"/>
              <w:jc w:val="both"/>
              <w:rPr>
                <w:sz w:val="20"/>
                <w:szCs w:val="20"/>
              </w:rPr>
            </w:pPr>
            <w:r w:rsidDel="00000000" w:rsidR="00000000" w:rsidRPr="00000000">
              <w:rPr>
                <w:sz w:val="20"/>
                <w:szCs w:val="20"/>
                <w:rtl w:val="0"/>
              </w:rPr>
              <w:t xml:space="preserve">Hamper</w:t>
            </w:r>
            <w:r w:rsidDel="00000000" w:rsidR="00000000" w:rsidRPr="00000000">
              <w:rPr>
                <w:rtl w:val="0"/>
              </w:rPr>
            </w:r>
          </w:p>
        </w:tc>
        <w:tc>
          <w:tcPr>
            <w:shd w:fill="f4f6f8" w:val="clear"/>
          </w:tcPr>
          <w:p w:rsidR="00000000" w:rsidDel="00000000" w:rsidP="00000000" w:rsidRDefault="00000000" w:rsidRPr="00000000" w14:paraId="0000005E">
            <w:pPr>
              <w:widowControl w:val="0"/>
              <w:spacing w:before="77" w:line="240" w:lineRule="auto"/>
              <w:ind w:left="119" w:right="282" w:firstLine="0"/>
              <w:jc w:val="both"/>
              <w:rPr>
                <w:sz w:val="20"/>
                <w:szCs w:val="20"/>
              </w:rPr>
            </w:pPr>
            <w:r w:rsidDel="00000000" w:rsidR="00000000" w:rsidRPr="00000000">
              <w:rPr>
                <w:sz w:val="20"/>
                <w:szCs w:val="20"/>
                <w:rtl w:val="0"/>
              </w:rPr>
              <w:t xml:space="preserve">Special Recognition Certificate</w:t>
            </w:r>
            <w:r w:rsidDel="00000000" w:rsidR="00000000" w:rsidRPr="00000000">
              <w:rPr>
                <w:rtl w:val="0"/>
              </w:rPr>
            </w:r>
          </w:p>
        </w:tc>
      </w:tr>
    </w:tbl>
    <w:p w:rsidR="00000000" w:rsidDel="00000000" w:rsidP="00000000" w:rsidRDefault="00000000" w:rsidRPr="00000000" w14:paraId="0000005F">
      <w:pPr>
        <w:widowControl w:val="0"/>
        <w:spacing w:line="240" w:lineRule="auto"/>
        <w:ind w:left="360" w:right="724" w:firstLine="0"/>
        <w:jc w:val="both"/>
        <w:rPr>
          <w:color w:val="444444"/>
          <w:sz w:val="24"/>
          <w:szCs w:val="24"/>
        </w:rPr>
      </w:pPr>
      <w:r w:rsidDel="00000000" w:rsidR="00000000" w:rsidRPr="00000000">
        <w:rPr>
          <w:rtl w:val="0"/>
        </w:rPr>
      </w:r>
    </w:p>
    <w:p w:rsidR="00000000" w:rsidDel="00000000" w:rsidP="00000000" w:rsidRDefault="00000000" w:rsidRPr="00000000" w14:paraId="00000060">
      <w:pPr>
        <w:widowControl w:val="0"/>
        <w:spacing w:line="240" w:lineRule="auto"/>
        <w:ind w:left="0" w:right="724" w:firstLine="0"/>
        <w:jc w:val="both"/>
        <w:rPr>
          <w:color w:val="444444"/>
          <w:sz w:val="24"/>
          <w:szCs w:val="24"/>
        </w:rPr>
      </w:pPr>
      <w:r w:rsidDel="00000000" w:rsidR="00000000" w:rsidRPr="00000000">
        <w:rPr>
          <w:color w:val="444444"/>
          <w:sz w:val="24"/>
          <w:szCs w:val="24"/>
          <w:rtl w:val="0"/>
        </w:rPr>
        <w:t xml:space="preserve">All participants received a Certificate of Participation. Shortlisted finalists received a Certificate of Achievement recognizing their selection through the competitive screening process.</w:t>
      </w:r>
    </w:p>
    <w:p w:rsidR="00000000" w:rsidDel="00000000" w:rsidP="00000000" w:rsidRDefault="00000000" w:rsidRPr="00000000" w14:paraId="00000061">
      <w:pPr>
        <w:widowControl w:val="0"/>
        <w:spacing w:line="240" w:lineRule="auto"/>
        <w:ind w:left="0" w:right="724" w:firstLine="0"/>
        <w:jc w:val="both"/>
        <w:rPr>
          <w:color w:val="444444"/>
          <w:sz w:val="24"/>
          <w:szCs w:val="24"/>
        </w:rPr>
      </w:pPr>
      <w:r w:rsidDel="00000000" w:rsidR="00000000" w:rsidRPr="00000000">
        <w:rPr>
          <w:rtl w:val="0"/>
        </w:rPr>
      </w:r>
    </w:p>
    <w:p w:rsidR="00000000" w:rsidDel="00000000" w:rsidP="00000000" w:rsidRDefault="00000000" w:rsidRPr="00000000" w14:paraId="00000062">
      <w:pPr>
        <w:spacing w:after="240" w:before="240" w:line="276" w:lineRule="auto"/>
        <w:jc w:val="both"/>
        <w:rPr>
          <w:rFonts w:ascii="Calibri" w:cs="Calibri" w:eastAsia="Calibri" w:hAnsi="Calibri"/>
          <w:color w:val="0d0d0d"/>
          <w:sz w:val="24"/>
          <w:szCs w:val="24"/>
        </w:rPr>
      </w:pPr>
      <w:r w:rsidDel="00000000" w:rsidR="00000000" w:rsidRPr="00000000">
        <w:rPr>
          <w:rFonts w:ascii="Calibri" w:cs="Calibri" w:eastAsia="Calibri" w:hAnsi="Calibri"/>
          <w:b w:val="1"/>
          <w:bCs w:val="1"/>
          <w:color w:val="0d0d0d"/>
          <w:sz w:val="24"/>
          <w:szCs w:val="24"/>
          <w:rtl w:val="0"/>
        </w:rPr>
        <w:t xml:space="preserve">CONCLUSION:</w:t>
      </w:r>
      <w:r w:rsidDel="00000000" w:rsidR="00000000" w:rsidRPr="00000000">
        <w:rPr>
          <w:rFonts w:ascii="Calibri" w:cs="Calibri" w:eastAsia="Calibri" w:hAnsi="Calibri"/>
          <w:color w:val="0d0d0d"/>
          <w:sz w:val="24"/>
          <w:szCs w:val="24"/>
          <w:rtl w:val="0"/>
        </w:rPr>
        <w:br w:type="textWrapping"/>
        <w:br w:type="textWrapping"/>
        <w:t xml:space="preserve">Casified 2026 gave students a practical experience of solving real business and finance problems in a structured, time bound setting. From the problem statement to the final pitches, participants were pushed to think clearly, build strong strategies, and present them with confidence. The quiz round ensured that only well prepared teams moved forward, making the final stage more focused and competitive.</w:t>
      </w:r>
    </w:p>
    <w:p w:rsidR="00000000" w:rsidDel="00000000" w:rsidP="00000000" w:rsidRDefault="00000000" w:rsidRPr="00000000" w14:paraId="00000063">
      <w:pPr>
        <w:spacing w:after="240" w:before="240" w:line="276" w:lineRule="auto"/>
        <w:jc w:val="both"/>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The event was shaped by thoughtful evaluation and strong support. Judges from different backgrounds looked at each solution for both creativity and real world feasibility. With support from OSAIL, PDEU IIC, and Amicus International School, along with guidance from Mr. Abhinav Kapadia, Dr. Dhyani Mehta, and the judging panel, Casified turned into a meaningful learning experience driven largely by the seriousness and effort of the participants themselves.</w:t>
      </w:r>
    </w:p>
    <w:p w:rsidR="00000000" w:rsidDel="00000000" w:rsidP="00000000" w:rsidRDefault="00000000" w:rsidRPr="00000000" w14:paraId="00000064">
      <w:pPr>
        <w:spacing w:after="240" w:before="240" w:line="276" w:lineRule="auto"/>
        <w:jc w:val="both"/>
        <w:rPr>
          <w:rFonts w:ascii="Calibri" w:cs="Calibri" w:eastAsia="Calibri" w:hAnsi="Calibri"/>
          <w:color w:val="0d0d0d"/>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