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5531D" w14:textId="77777777" w:rsidR="001F103E" w:rsidRPr="008101C5" w:rsidRDefault="00000000">
      <w:pPr>
        <w:jc w:val="center"/>
        <w:rPr>
          <w:rFonts w:asciiTheme="majorBidi" w:hAnsiTheme="majorBidi" w:cstheme="majorBidi"/>
        </w:rPr>
      </w:pPr>
      <w:r w:rsidRPr="008101C5">
        <w:rPr>
          <w:rFonts w:asciiTheme="majorBidi" w:hAnsiTheme="majorBidi" w:cstheme="majorBidi"/>
          <w:b/>
          <w:sz w:val="48"/>
        </w:rPr>
        <w:t>WORKSHOP REPORT</w:t>
      </w:r>
      <w:r w:rsidRPr="008101C5">
        <w:rPr>
          <w:rFonts w:asciiTheme="majorBidi" w:hAnsiTheme="majorBidi" w:cstheme="majorBidi"/>
          <w:b/>
          <w:sz w:val="48"/>
        </w:rPr>
        <w:br/>
      </w:r>
    </w:p>
    <w:tbl>
      <w:tblPr>
        <w:tblW w:w="0" w:type="auto"/>
        <w:tblLook w:val="04A0" w:firstRow="1" w:lastRow="0" w:firstColumn="1" w:lastColumn="0" w:noHBand="0" w:noVBand="1"/>
      </w:tblPr>
      <w:tblGrid>
        <w:gridCol w:w="4566"/>
        <w:gridCol w:w="4290"/>
      </w:tblGrid>
      <w:tr w:rsidR="001F103E" w:rsidRPr="008101C5" w14:paraId="4CBAB64D" w14:textId="77777777">
        <w:tc>
          <w:tcPr>
            <w:tcW w:w="4320" w:type="dxa"/>
          </w:tcPr>
          <w:p w14:paraId="5F5264FD" w14:textId="10C79F65" w:rsidR="001F103E" w:rsidRPr="008101C5" w:rsidRDefault="00681137">
            <w:pPr>
              <w:rPr>
                <w:rFonts w:asciiTheme="majorBidi" w:hAnsiTheme="majorBidi" w:cstheme="majorBidi"/>
              </w:rPr>
            </w:pPr>
            <w:r w:rsidRPr="008101C5">
              <w:rPr>
                <w:rFonts w:asciiTheme="majorBidi" w:hAnsiTheme="majorBidi" w:cstheme="majorBidi"/>
                <w:noProof/>
              </w:rPr>
              <w:drawing>
                <wp:inline distT="0" distB="0" distL="0" distR="0" wp14:anchorId="04B3A7BC" wp14:editId="37CEBA23">
                  <wp:extent cx="2762250" cy="2171700"/>
                  <wp:effectExtent l="0" t="0" r="0" b="0"/>
                  <wp:docPr id="20407662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2171700"/>
                          </a:xfrm>
                          <a:prstGeom prst="rect">
                            <a:avLst/>
                          </a:prstGeom>
                          <a:noFill/>
                          <a:ln>
                            <a:noFill/>
                          </a:ln>
                        </pic:spPr>
                      </pic:pic>
                    </a:graphicData>
                  </a:graphic>
                </wp:inline>
              </w:drawing>
            </w:r>
          </w:p>
        </w:tc>
        <w:tc>
          <w:tcPr>
            <w:tcW w:w="4320" w:type="dxa"/>
          </w:tcPr>
          <w:p w14:paraId="76F91580" w14:textId="4B146BE8" w:rsidR="001F103E" w:rsidRPr="008101C5" w:rsidRDefault="00681137">
            <w:pPr>
              <w:rPr>
                <w:rFonts w:asciiTheme="majorBidi" w:hAnsiTheme="majorBidi" w:cstheme="majorBidi"/>
              </w:rPr>
            </w:pPr>
            <w:r w:rsidRPr="008101C5">
              <w:rPr>
                <w:rFonts w:asciiTheme="majorBidi" w:hAnsiTheme="majorBidi" w:cstheme="majorBidi"/>
                <w:noProof/>
              </w:rPr>
              <w:drawing>
                <wp:anchor distT="0" distB="0" distL="114300" distR="114300" simplePos="0" relativeHeight="251660288" behindDoc="0" locked="0" layoutInCell="1" allowOverlap="1" wp14:anchorId="697C929F" wp14:editId="78E13351">
                  <wp:simplePos x="0" y="0"/>
                  <wp:positionH relativeFrom="column">
                    <wp:posOffset>467360</wp:posOffset>
                  </wp:positionH>
                  <wp:positionV relativeFrom="paragraph">
                    <wp:posOffset>292735</wp:posOffset>
                  </wp:positionV>
                  <wp:extent cx="2521795" cy="1409700"/>
                  <wp:effectExtent l="0" t="0" r="0" b="0"/>
                  <wp:wrapSquare wrapText="bothSides"/>
                  <wp:docPr id="75381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81825" name=""/>
                          <pic:cNvPicPr/>
                        </pic:nvPicPr>
                        <pic:blipFill>
                          <a:blip r:embed="rId9"/>
                          <a:stretch>
                            <a:fillRect/>
                          </a:stretch>
                        </pic:blipFill>
                        <pic:spPr>
                          <a:xfrm>
                            <a:off x="0" y="0"/>
                            <a:ext cx="2521795" cy="1409700"/>
                          </a:xfrm>
                          <a:prstGeom prst="rect">
                            <a:avLst/>
                          </a:prstGeom>
                        </pic:spPr>
                      </pic:pic>
                    </a:graphicData>
                  </a:graphic>
                  <wp14:sizeRelH relativeFrom="margin">
                    <wp14:pctWidth>0</wp14:pctWidth>
                  </wp14:sizeRelH>
                  <wp14:sizeRelV relativeFrom="margin">
                    <wp14:pctHeight>0</wp14:pctHeight>
                  </wp14:sizeRelV>
                </wp:anchor>
              </w:drawing>
            </w:r>
          </w:p>
        </w:tc>
      </w:tr>
    </w:tbl>
    <w:p w14:paraId="31F089E8" w14:textId="77777777" w:rsidR="001F103E" w:rsidRPr="008101C5" w:rsidRDefault="001F103E">
      <w:pPr>
        <w:rPr>
          <w:rFonts w:asciiTheme="majorBidi" w:hAnsiTheme="majorBidi" w:cstheme="majorBidi"/>
        </w:rPr>
      </w:pPr>
    </w:p>
    <w:p w14:paraId="73E74C44" w14:textId="77777777" w:rsidR="001F103E" w:rsidRPr="008101C5" w:rsidRDefault="00000000">
      <w:pPr>
        <w:rPr>
          <w:rFonts w:asciiTheme="majorBidi" w:hAnsiTheme="majorBidi" w:cstheme="majorBidi"/>
        </w:rPr>
      </w:pPr>
      <w:r w:rsidRPr="008101C5">
        <w:rPr>
          <w:rFonts w:asciiTheme="majorBidi" w:hAnsiTheme="majorBidi" w:cstheme="majorBidi"/>
          <w:sz w:val="24"/>
        </w:rPr>
        <w:t>An awareness seminar on 'SSIP 2.0' for first year students was conducted under SSIP 2.0 at Shantilal Shah Engineering College, Bhavnagar on 2nd February 2026. The seminar was delivered by Prof. N. P. Soni. The session focused on creating awareness among first year students regarding the Student Startup and Innovation Policy (SSIP 2.0), its benefits, innovation opportunities, startup support, funding assistance, and the importance of entrepreneurial thinking.</w:t>
      </w:r>
      <w:r w:rsidRPr="008101C5">
        <w:rPr>
          <w:rFonts w:asciiTheme="majorBidi" w:hAnsiTheme="majorBidi" w:cstheme="majorBidi"/>
          <w:sz w:val="24"/>
        </w:rPr>
        <w:br/>
      </w:r>
      <w:r w:rsidRPr="008101C5">
        <w:rPr>
          <w:rFonts w:asciiTheme="majorBidi" w:hAnsiTheme="majorBidi" w:cstheme="majorBidi"/>
          <w:sz w:val="24"/>
        </w:rPr>
        <w:br/>
        <w:t>A total of 150 students actively participated in the event. The seminar encouraged students to explore innovative ideas and understand the various opportunities available under SSIP 2.0.</w:t>
      </w:r>
    </w:p>
    <w:p w14:paraId="0B65B562" w14:textId="77777777" w:rsidR="001F103E" w:rsidRPr="008101C5" w:rsidRDefault="00000000">
      <w:pPr>
        <w:rPr>
          <w:rFonts w:asciiTheme="majorBidi" w:hAnsiTheme="majorBidi" w:cstheme="majorBidi"/>
        </w:rPr>
      </w:pPr>
      <w:r w:rsidRPr="008101C5">
        <w:rPr>
          <w:rFonts w:asciiTheme="majorBidi" w:hAnsiTheme="majorBidi" w:cstheme="majorBidi"/>
          <w:b/>
          <w:sz w:val="32"/>
        </w:rPr>
        <w:t>Event Details</w:t>
      </w:r>
    </w:p>
    <w:tbl>
      <w:tblPr>
        <w:tblStyle w:val="TableGrid"/>
        <w:tblW w:w="10008" w:type="dxa"/>
        <w:tblLook w:val="04A0" w:firstRow="1" w:lastRow="0" w:firstColumn="1" w:lastColumn="0" w:noHBand="0" w:noVBand="1"/>
      </w:tblPr>
      <w:tblGrid>
        <w:gridCol w:w="4320"/>
        <w:gridCol w:w="5688"/>
      </w:tblGrid>
      <w:tr w:rsidR="001F103E" w:rsidRPr="008101C5" w14:paraId="3D23865B" w14:textId="77777777" w:rsidTr="008101C5">
        <w:tc>
          <w:tcPr>
            <w:tcW w:w="4320" w:type="dxa"/>
          </w:tcPr>
          <w:p w14:paraId="57EC1AA3" w14:textId="77777777" w:rsidR="001F103E" w:rsidRPr="008101C5" w:rsidRDefault="00000000">
            <w:pPr>
              <w:rPr>
                <w:rFonts w:asciiTheme="majorBidi" w:hAnsiTheme="majorBidi" w:cstheme="majorBidi"/>
                <w:sz w:val="24"/>
                <w:szCs w:val="24"/>
              </w:rPr>
            </w:pPr>
            <w:r w:rsidRPr="008101C5">
              <w:rPr>
                <w:rFonts w:asciiTheme="majorBidi" w:hAnsiTheme="majorBidi" w:cstheme="majorBidi"/>
                <w:sz w:val="24"/>
                <w:szCs w:val="24"/>
              </w:rPr>
              <w:t>Particular</w:t>
            </w:r>
          </w:p>
        </w:tc>
        <w:tc>
          <w:tcPr>
            <w:tcW w:w="5688" w:type="dxa"/>
          </w:tcPr>
          <w:p w14:paraId="17C6B53C" w14:textId="77777777" w:rsidR="001F103E" w:rsidRPr="008101C5" w:rsidRDefault="00000000">
            <w:pPr>
              <w:rPr>
                <w:rFonts w:asciiTheme="majorBidi" w:hAnsiTheme="majorBidi" w:cstheme="majorBidi"/>
                <w:sz w:val="24"/>
                <w:szCs w:val="24"/>
              </w:rPr>
            </w:pPr>
            <w:r w:rsidRPr="008101C5">
              <w:rPr>
                <w:rFonts w:asciiTheme="majorBidi" w:hAnsiTheme="majorBidi" w:cstheme="majorBidi"/>
                <w:sz w:val="24"/>
                <w:szCs w:val="24"/>
              </w:rPr>
              <w:t>Details</w:t>
            </w:r>
          </w:p>
        </w:tc>
      </w:tr>
      <w:tr w:rsidR="001F103E" w:rsidRPr="008101C5" w14:paraId="24BB1D50" w14:textId="77777777" w:rsidTr="008101C5">
        <w:tc>
          <w:tcPr>
            <w:tcW w:w="4320" w:type="dxa"/>
          </w:tcPr>
          <w:p w14:paraId="16E61672" w14:textId="77777777" w:rsidR="001F103E" w:rsidRPr="008101C5" w:rsidRDefault="00000000">
            <w:pPr>
              <w:rPr>
                <w:rFonts w:asciiTheme="majorBidi" w:hAnsiTheme="majorBidi" w:cstheme="majorBidi"/>
                <w:sz w:val="24"/>
                <w:szCs w:val="24"/>
              </w:rPr>
            </w:pPr>
            <w:r w:rsidRPr="008101C5">
              <w:rPr>
                <w:rFonts w:asciiTheme="majorBidi" w:hAnsiTheme="majorBidi" w:cstheme="majorBidi"/>
                <w:sz w:val="24"/>
                <w:szCs w:val="24"/>
              </w:rPr>
              <w:t>Event Name</w:t>
            </w:r>
          </w:p>
        </w:tc>
        <w:tc>
          <w:tcPr>
            <w:tcW w:w="5688" w:type="dxa"/>
          </w:tcPr>
          <w:p w14:paraId="13F7CE89" w14:textId="77777777" w:rsidR="001F103E" w:rsidRPr="008101C5" w:rsidRDefault="00000000">
            <w:pPr>
              <w:rPr>
                <w:rFonts w:asciiTheme="majorBidi" w:hAnsiTheme="majorBidi" w:cstheme="majorBidi"/>
                <w:sz w:val="24"/>
                <w:szCs w:val="24"/>
              </w:rPr>
            </w:pPr>
            <w:r w:rsidRPr="008101C5">
              <w:rPr>
                <w:rFonts w:asciiTheme="majorBidi" w:hAnsiTheme="majorBidi" w:cstheme="majorBidi"/>
                <w:sz w:val="24"/>
                <w:szCs w:val="24"/>
              </w:rPr>
              <w:t>SSIP 2.0 Awareness Seminar for First Year Students</w:t>
            </w:r>
          </w:p>
        </w:tc>
      </w:tr>
      <w:tr w:rsidR="001F103E" w:rsidRPr="008101C5" w14:paraId="71393A79" w14:textId="77777777" w:rsidTr="008101C5">
        <w:tc>
          <w:tcPr>
            <w:tcW w:w="4320" w:type="dxa"/>
          </w:tcPr>
          <w:p w14:paraId="39603ABD" w14:textId="77777777" w:rsidR="001F103E" w:rsidRPr="008101C5" w:rsidRDefault="00000000">
            <w:pPr>
              <w:rPr>
                <w:rFonts w:asciiTheme="majorBidi" w:hAnsiTheme="majorBidi" w:cstheme="majorBidi"/>
                <w:sz w:val="24"/>
                <w:szCs w:val="24"/>
              </w:rPr>
            </w:pPr>
            <w:r w:rsidRPr="008101C5">
              <w:rPr>
                <w:rFonts w:asciiTheme="majorBidi" w:hAnsiTheme="majorBidi" w:cstheme="majorBidi"/>
                <w:sz w:val="24"/>
                <w:szCs w:val="24"/>
              </w:rPr>
              <w:t>Organized Under</w:t>
            </w:r>
          </w:p>
        </w:tc>
        <w:tc>
          <w:tcPr>
            <w:tcW w:w="5688" w:type="dxa"/>
          </w:tcPr>
          <w:p w14:paraId="3BBA32BC" w14:textId="77777777" w:rsidR="001F103E" w:rsidRPr="008101C5" w:rsidRDefault="00000000">
            <w:pPr>
              <w:rPr>
                <w:rFonts w:asciiTheme="majorBidi" w:hAnsiTheme="majorBidi" w:cstheme="majorBidi"/>
                <w:sz w:val="24"/>
                <w:szCs w:val="24"/>
              </w:rPr>
            </w:pPr>
            <w:r w:rsidRPr="008101C5">
              <w:rPr>
                <w:rFonts w:asciiTheme="majorBidi" w:hAnsiTheme="majorBidi" w:cstheme="majorBidi"/>
                <w:sz w:val="24"/>
                <w:szCs w:val="24"/>
              </w:rPr>
              <w:t>SSIP 2.0</w:t>
            </w:r>
          </w:p>
        </w:tc>
      </w:tr>
      <w:tr w:rsidR="001F103E" w:rsidRPr="008101C5" w14:paraId="51E2C044" w14:textId="77777777" w:rsidTr="008101C5">
        <w:tc>
          <w:tcPr>
            <w:tcW w:w="4320" w:type="dxa"/>
          </w:tcPr>
          <w:p w14:paraId="3B852E8A" w14:textId="77777777" w:rsidR="001F103E" w:rsidRPr="008101C5" w:rsidRDefault="00000000">
            <w:pPr>
              <w:rPr>
                <w:rFonts w:asciiTheme="majorBidi" w:hAnsiTheme="majorBidi" w:cstheme="majorBidi"/>
                <w:sz w:val="24"/>
                <w:szCs w:val="24"/>
              </w:rPr>
            </w:pPr>
            <w:r w:rsidRPr="008101C5">
              <w:rPr>
                <w:rFonts w:asciiTheme="majorBidi" w:hAnsiTheme="majorBidi" w:cstheme="majorBidi"/>
                <w:sz w:val="24"/>
                <w:szCs w:val="24"/>
              </w:rPr>
              <w:t>Venue</w:t>
            </w:r>
          </w:p>
        </w:tc>
        <w:tc>
          <w:tcPr>
            <w:tcW w:w="5688" w:type="dxa"/>
          </w:tcPr>
          <w:p w14:paraId="7F574443" w14:textId="77777777" w:rsidR="001F103E" w:rsidRPr="008101C5" w:rsidRDefault="00000000">
            <w:pPr>
              <w:rPr>
                <w:rFonts w:asciiTheme="majorBidi" w:hAnsiTheme="majorBidi" w:cstheme="majorBidi"/>
                <w:sz w:val="24"/>
                <w:szCs w:val="24"/>
              </w:rPr>
            </w:pPr>
            <w:r w:rsidRPr="008101C5">
              <w:rPr>
                <w:rFonts w:asciiTheme="majorBidi" w:hAnsiTheme="majorBidi" w:cstheme="majorBidi"/>
                <w:sz w:val="24"/>
                <w:szCs w:val="24"/>
              </w:rPr>
              <w:t>Shantilal Shah Engineering College, Bhavnagar</w:t>
            </w:r>
          </w:p>
        </w:tc>
      </w:tr>
      <w:tr w:rsidR="001F103E" w:rsidRPr="008101C5" w14:paraId="4D7094C3" w14:textId="77777777" w:rsidTr="008101C5">
        <w:tc>
          <w:tcPr>
            <w:tcW w:w="4320" w:type="dxa"/>
          </w:tcPr>
          <w:p w14:paraId="02F6C959" w14:textId="77777777" w:rsidR="001F103E" w:rsidRPr="008101C5" w:rsidRDefault="00000000">
            <w:pPr>
              <w:rPr>
                <w:rFonts w:asciiTheme="majorBidi" w:hAnsiTheme="majorBidi" w:cstheme="majorBidi"/>
                <w:sz w:val="24"/>
                <w:szCs w:val="24"/>
              </w:rPr>
            </w:pPr>
            <w:r w:rsidRPr="008101C5">
              <w:rPr>
                <w:rFonts w:asciiTheme="majorBidi" w:hAnsiTheme="majorBidi" w:cstheme="majorBidi"/>
                <w:sz w:val="24"/>
                <w:szCs w:val="24"/>
              </w:rPr>
              <w:t>Date</w:t>
            </w:r>
          </w:p>
        </w:tc>
        <w:tc>
          <w:tcPr>
            <w:tcW w:w="5688" w:type="dxa"/>
          </w:tcPr>
          <w:p w14:paraId="50970A3D" w14:textId="77777777" w:rsidR="001F103E" w:rsidRPr="008101C5" w:rsidRDefault="00000000">
            <w:pPr>
              <w:rPr>
                <w:rFonts w:asciiTheme="majorBidi" w:hAnsiTheme="majorBidi" w:cstheme="majorBidi"/>
                <w:sz w:val="24"/>
                <w:szCs w:val="24"/>
              </w:rPr>
            </w:pPr>
            <w:r w:rsidRPr="008101C5">
              <w:rPr>
                <w:rFonts w:asciiTheme="majorBidi" w:hAnsiTheme="majorBidi" w:cstheme="majorBidi"/>
                <w:sz w:val="24"/>
                <w:szCs w:val="24"/>
              </w:rPr>
              <w:t>2 February 2026</w:t>
            </w:r>
          </w:p>
        </w:tc>
      </w:tr>
      <w:tr w:rsidR="001F103E" w:rsidRPr="008101C5" w14:paraId="061A59C6" w14:textId="77777777" w:rsidTr="008101C5">
        <w:tc>
          <w:tcPr>
            <w:tcW w:w="4320" w:type="dxa"/>
          </w:tcPr>
          <w:p w14:paraId="7307DC12" w14:textId="77777777" w:rsidR="001F103E" w:rsidRPr="008101C5" w:rsidRDefault="00000000">
            <w:pPr>
              <w:rPr>
                <w:rFonts w:asciiTheme="majorBidi" w:hAnsiTheme="majorBidi" w:cstheme="majorBidi"/>
                <w:sz w:val="24"/>
                <w:szCs w:val="24"/>
              </w:rPr>
            </w:pPr>
            <w:r w:rsidRPr="008101C5">
              <w:rPr>
                <w:rFonts w:asciiTheme="majorBidi" w:hAnsiTheme="majorBidi" w:cstheme="majorBidi"/>
                <w:sz w:val="24"/>
                <w:szCs w:val="24"/>
              </w:rPr>
              <w:t>Speaker</w:t>
            </w:r>
          </w:p>
        </w:tc>
        <w:tc>
          <w:tcPr>
            <w:tcW w:w="5688" w:type="dxa"/>
          </w:tcPr>
          <w:p w14:paraId="0F929993" w14:textId="77777777" w:rsidR="001F103E" w:rsidRPr="008101C5" w:rsidRDefault="00000000">
            <w:pPr>
              <w:rPr>
                <w:rFonts w:asciiTheme="majorBidi" w:hAnsiTheme="majorBidi" w:cstheme="majorBidi"/>
                <w:sz w:val="24"/>
                <w:szCs w:val="24"/>
              </w:rPr>
            </w:pPr>
            <w:r w:rsidRPr="008101C5">
              <w:rPr>
                <w:rFonts w:asciiTheme="majorBidi" w:hAnsiTheme="majorBidi" w:cstheme="majorBidi"/>
                <w:sz w:val="24"/>
                <w:szCs w:val="24"/>
              </w:rPr>
              <w:t>Prof. N. P. Soni</w:t>
            </w:r>
          </w:p>
        </w:tc>
      </w:tr>
      <w:tr w:rsidR="001F103E" w:rsidRPr="008101C5" w14:paraId="18E4EDC3" w14:textId="77777777" w:rsidTr="008101C5">
        <w:tc>
          <w:tcPr>
            <w:tcW w:w="4320" w:type="dxa"/>
          </w:tcPr>
          <w:p w14:paraId="3BF2AB57" w14:textId="77777777" w:rsidR="001F103E" w:rsidRPr="008101C5" w:rsidRDefault="00000000">
            <w:pPr>
              <w:rPr>
                <w:rFonts w:asciiTheme="majorBidi" w:hAnsiTheme="majorBidi" w:cstheme="majorBidi"/>
                <w:sz w:val="24"/>
                <w:szCs w:val="24"/>
              </w:rPr>
            </w:pPr>
            <w:r w:rsidRPr="008101C5">
              <w:rPr>
                <w:rFonts w:asciiTheme="majorBidi" w:hAnsiTheme="majorBidi" w:cstheme="majorBidi"/>
                <w:sz w:val="24"/>
                <w:szCs w:val="24"/>
              </w:rPr>
              <w:t>Total Participation</w:t>
            </w:r>
          </w:p>
        </w:tc>
        <w:tc>
          <w:tcPr>
            <w:tcW w:w="5688" w:type="dxa"/>
          </w:tcPr>
          <w:p w14:paraId="67A3FB19" w14:textId="77777777" w:rsidR="001F103E" w:rsidRPr="008101C5" w:rsidRDefault="00000000">
            <w:pPr>
              <w:rPr>
                <w:rFonts w:asciiTheme="majorBidi" w:hAnsiTheme="majorBidi" w:cstheme="majorBidi"/>
                <w:sz w:val="24"/>
                <w:szCs w:val="24"/>
              </w:rPr>
            </w:pPr>
            <w:r w:rsidRPr="008101C5">
              <w:rPr>
                <w:rFonts w:asciiTheme="majorBidi" w:hAnsiTheme="majorBidi" w:cstheme="majorBidi"/>
                <w:sz w:val="24"/>
                <w:szCs w:val="24"/>
              </w:rPr>
              <w:t>150 Students</w:t>
            </w:r>
          </w:p>
        </w:tc>
      </w:tr>
    </w:tbl>
    <w:p w14:paraId="674F8FE4" w14:textId="77777777" w:rsidR="00681137" w:rsidRPr="008101C5" w:rsidRDefault="00681137">
      <w:pPr>
        <w:rPr>
          <w:rFonts w:asciiTheme="majorBidi" w:hAnsiTheme="majorBidi" w:cstheme="majorBidi"/>
          <w:b/>
          <w:sz w:val="32"/>
        </w:rPr>
      </w:pPr>
    </w:p>
    <w:p w14:paraId="660A6CD7" w14:textId="77777777" w:rsidR="008101C5" w:rsidRDefault="008101C5">
      <w:pPr>
        <w:rPr>
          <w:rFonts w:asciiTheme="majorBidi" w:hAnsiTheme="majorBidi" w:cstheme="majorBidi"/>
          <w:b/>
          <w:sz w:val="32"/>
        </w:rPr>
      </w:pPr>
    </w:p>
    <w:p w14:paraId="349368B6" w14:textId="77777777" w:rsidR="008101C5" w:rsidRDefault="008101C5">
      <w:pPr>
        <w:rPr>
          <w:rFonts w:asciiTheme="majorBidi" w:hAnsiTheme="majorBidi" w:cstheme="majorBidi"/>
          <w:b/>
          <w:sz w:val="32"/>
        </w:rPr>
      </w:pPr>
    </w:p>
    <w:p w14:paraId="21821919" w14:textId="38FE501E" w:rsidR="001F103E" w:rsidRPr="008101C5" w:rsidRDefault="00000000">
      <w:pPr>
        <w:rPr>
          <w:rFonts w:asciiTheme="majorBidi" w:hAnsiTheme="majorBidi" w:cstheme="majorBidi"/>
        </w:rPr>
      </w:pPr>
      <w:r w:rsidRPr="008101C5">
        <w:rPr>
          <w:rFonts w:asciiTheme="majorBidi" w:hAnsiTheme="majorBidi" w:cstheme="majorBidi"/>
          <w:b/>
          <w:sz w:val="32"/>
        </w:rPr>
        <w:lastRenderedPageBreak/>
        <w:t>Event Photographs</w:t>
      </w:r>
    </w:p>
    <w:p w14:paraId="1709A3F5" w14:textId="5DEBCED9" w:rsidR="001F103E" w:rsidRPr="008101C5" w:rsidRDefault="00000000">
      <w:pPr>
        <w:rPr>
          <w:rFonts w:asciiTheme="majorBidi" w:hAnsiTheme="majorBidi" w:cstheme="majorBidi"/>
        </w:rPr>
      </w:pPr>
      <w:r w:rsidRPr="008101C5">
        <w:rPr>
          <w:rFonts w:asciiTheme="majorBidi" w:hAnsiTheme="majorBidi" w:cstheme="majorBidi"/>
          <w:noProof/>
        </w:rPr>
        <w:drawing>
          <wp:inline distT="0" distB="0" distL="0" distR="0" wp14:anchorId="020F25D6" wp14:editId="76C2905B">
            <wp:extent cx="4895850" cy="3124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5-12 at 3.25.53 PM.jpeg"/>
                    <pic:cNvPicPr/>
                  </pic:nvPicPr>
                  <pic:blipFill>
                    <a:blip r:embed="rId10"/>
                    <a:stretch>
                      <a:fillRect/>
                    </a:stretch>
                  </pic:blipFill>
                  <pic:spPr>
                    <a:xfrm>
                      <a:off x="0" y="0"/>
                      <a:ext cx="4895850" cy="3124200"/>
                    </a:xfrm>
                    <a:prstGeom prst="rect">
                      <a:avLst/>
                    </a:prstGeom>
                  </pic:spPr>
                </pic:pic>
              </a:graphicData>
            </a:graphic>
          </wp:inline>
        </w:drawing>
      </w:r>
    </w:p>
    <w:p w14:paraId="67E3B99B" w14:textId="733B0FED" w:rsidR="001F103E" w:rsidRPr="008101C5" w:rsidRDefault="00000000">
      <w:pPr>
        <w:jc w:val="center"/>
        <w:rPr>
          <w:rFonts w:asciiTheme="majorBidi" w:hAnsiTheme="majorBidi" w:cstheme="majorBidi"/>
        </w:rPr>
      </w:pPr>
      <w:r w:rsidRPr="008101C5">
        <w:rPr>
          <w:rFonts w:asciiTheme="majorBidi" w:hAnsiTheme="majorBidi" w:cstheme="majorBidi"/>
        </w:rPr>
        <w:t>Seminar session conducted for students under SSIP 2.0.</w:t>
      </w:r>
    </w:p>
    <w:p w14:paraId="0C1C563F" w14:textId="0183B4D2" w:rsidR="001F103E" w:rsidRPr="008101C5" w:rsidRDefault="00681137">
      <w:pPr>
        <w:jc w:val="center"/>
        <w:rPr>
          <w:rFonts w:asciiTheme="majorBidi" w:hAnsiTheme="majorBidi" w:cstheme="majorBidi"/>
        </w:rPr>
      </w:pPr>
      <w:r w:rsidRPr="008101C5">
        <w:rPr>
          <w:rFonts w:asciiTheme="majorBidi" w:hAnsiTheme="majorBidi" w:cstheme="majorBidi"/>
          <w:noProof/>
        </w:rPr>
        <w:drawing>
          <wp:anchor distT="0" distB="0" distL="114300" distR="114300" simplePos="0" relativeHeight="251662336" behindDoc="1" locked="0" layoutInCell="1" allowOverlap="1" wp14:anchorId="0475EEEC" wp14:editId="281384CE">
            <wp:simplePos x="0" y="0"/>
            <wp:positionH relativeFrom="column">
              <wp:posOffset>438785</wp:posOffset>
            </wp:positionH>
            <wp:positionV relativeFrom="paragraph">
              <wp:posOffset>143510</wp:posOffset>
            </wp:positionV>
            <wp:extent cx="4809490" cy="2171700"/>
            <wp:effectExtent l="0" t="0" r="0" b="0"/>
            <wp:wrapTight wrapText="bothSides">
              <wp:wrapPolygon edited="0">
                <wp:start x="0" y="0"/>
                <wp:lineTo x="0" y="21411"/>
                <wp:lineTo x="21475" y="21411"/>
                <wp:lineTo x="2147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5-12 at 3.25.55 PM.jpeg"/>
                    <pic:cNvPicPr/>
                  </pic:nvPicPr>
                  <pic:blipFill>
                    <a:blip r:embed="rId11"/>
                    <a:stretch>
                      <a:fillRect/>
                    </a:stretch>
                  </pic:blipFill>
                  <pic:spPr>
                    <a:xfrm>
                      <a:off x="0" y="0"/>
                      <a:ext cx="4809490" cy="2171700"/>
                    </a:xfrm>
                    <a:prstGeom prst="rect">
                      <a:avLst/>
                    </a:prstGeom>
                  </pic:spPr>
                </pic:pic>
              </a:graphicData>
            </a:graphic>
            <wp14:sizeRelH relativeFrom="margin">
              <wp14:pctWidth>0</wp14:pctWidth>
            </wp14:sizeRelH>
            <wp14:sizeRelV relativeFrom="margin">
              <wp14:pctHeight>0</wp14:pctHeight>
            </wp14:sizeRelV>
          </wp:anchor>
        </w:drawing>
      </w:r>
      <w:r w:rsidRPr="008101C5">
        <w:rPr>
          <w:rFonts w:asciiTheme="majorBidi" w:hAnsiTheme="majorBidi" w:cstheme="majorBidi"/>
        </w:rPr>
        <w:t>Students participating in the awareness seminar.</w:t>
      </w:r>
    </w:p>
    <w:p w14:paraId="36255C4B" w14:textId="32DF6D16" w:rsidR="001F103E" w:rsidRPr="008101C5" w:rsidRDefault="00000000" w:rsidP="00681137">
      <w:pPr>
        <w:rPr>
          <w:rFonts w:asciiTheme="majorBidi" w:hAnsiTheme="majorBidi" w:cstheme="majorBidi"/>
        </w:rPr>
      </w:pPr>
      <w:r w:rsidRPr="008101C5">
        <w:rPr>
          <w:rFonts w:asciiTheme="majorBidi" w:hAnsiTheme="majorBidi" w:cstheme="majorBidi"/>
          <w:sz w:val="24"/>
        </w:rPr>
        <w:br/>
        <w:t>The seminar successfully introduced first year students to the vision and opportunities of SSIP 2.0, motivating them towards innovation, creativity, and startup culture.</w:t>
      </w:r>
    </w:p>
    <w:sectPr w:rsidR="001F103E" w:rsidRPr="008101C5"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420CD" w14:textId="77777777" w:rsidR="004C25F0" w:rsidRDefault="004C25F0" w:rsidP="00681137">
      <w:pPr>
        <w:spacing w:after="0" w:line="240" w:lineRule="auto"/>
      </w:pPr>
      <w:r>
        <w:separator/>
      </w:r>
    </w:p>
  </w:endnote>
  <w:endnote w:type="continuationSeparator" w:id="0">
    <w:p w14:paraId="2239F6E0" w14:textId="77777777" w:rsidR="004C25F0" w:rsidRDefault="004C25F0" w:rsidP="00681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25805" w14:textId="77777777" w:rsidR="004C25F0" w:rsidRDefault="004C25F0" w:rsidP="00681137">
      <w:pPr>
        <w:spacing w:after="0" w:line="240" w:lineRule="auto"/>
      </w:pPr>
      <w:r>
        <w:separator/>
      </w:r>
    </w:p>
  </w:footnote>
  <w:footnote w:type="continuationSeparator" w:id="0">
    <w:p w14:paraId="364A6214" w14:textId="77777777" w:rsidR="004C25F0" w:rsidRDefault="004C25F0" w:rsidP="00681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03100271">
    <w:abstractNumId w:val="8"/>
  </w:num>
  <w:num w:numId="2" w16cid:durableId="1626542885">
    <w:abstractNumId w:val="6"/>
  </w:num>
  <w:num w:numId="3" w16cid:durableId="871456742">
    <w:abstractNumId w:val="5"/>
  </w:num>
  <w:num w:numId="4" w16cid:durableId="1751391303">
    <w:abstractNumId w:val="4"/>
  </w:num>
  <w:num w:numId="5" w16cid:durableId="640034912">
    <w:abstractNumId w:val="7"/>
  </w:num>
  <w:num w:numId="6" w16cid:durableId="611059048">
    <w:abstractNumId w:val="3"/>
  </w:num>
  <w:num w:numId="7" w16cid:durableId="1289238620">
    <w:abstractNumId w:val="2"/>
  </w:num>
  <w:num w:numId="8" w16cid:durableId="697509839">
    <w:abstractNumId w:val="1"/>
  </w:num>
  <w:num w:numId="9" w16cid:durableId="502209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4244"/>
    <w:rsid w:val="0015074B"/>
    <w:rsid w:val="001C48D6"/>
    <w:rsid w:val="001F103E"/>
    <w:rsid w:val="0029639D"/>
    <w:rsid w:val="00326F90"/>
    <w:rsid w:val="00385DBB"/>
    <w:rsid w:val="003E45E1"/>
    <w:rsid w:val="004C25F0"/>
    <w:rsid w:val="00681137"/>
    <w:rsid w:val="008101C5"/>
    <w:rsid w:val="0092303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36F9DF"/>
  <w14:defaultImageDpi w14:val="300"/>
  <w15:docId w15:val="{491C5EF1-9DB2-4289-A087-1881B8BC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171</Words>
  <Characters>1060</Characters>
  <Application>Microsoft Office Word</Application>
  <DocSecurity>0</DocSecurity>
  <Lines>48</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nayan soni</cp:lastModifiedBy>
  <cp:revision>4</cp:revision>
  <dcterms:created xsi:type="dcterms:W3CDTF">2026-05-12T10:24:00Z</dcterms:created>
  <dcterms:modified xsi:type="dcterms:W3CDTF">2026-05-12T11:27:00Z</dcterms:modified>
  <cp:category/>
</cp:coreProperties>
</file>